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附件</w:t>
      </w:r>
      <w:r>
        <w:rPr>
          <w:rFonts w:hint="default" w:ascii="Times New Roman" w:hAnsi="Times New Roman" w:eastAsia="黑体" w:cs="Times New Roman"/>
          <w:color w:val="000000" w:themeColor="text1"/>
          <w:sz w:val="32"/>
          <w:szCs w:val="32"/>
          <w:u w:val="none"/>
          <w:lang w:val="en-US" w:eastAsia="zh-CN"/>
          <w14:textFill>
            <w14:solidFill>
              <w14:schemeClr w14:val="tx1"/>
            </w14:solidFill>
          </w14:textFill>
        </w:rPr>
        <w:t>2</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color w:val="000000" w:themeColor="text1"/>
          <w:sz w:val="44"/>
          <w:szCs w:val="44"/>
          <w:u w:val="none"/>
          <w14:textFill>
            <w14:solidFill>
              <w14:schemeClr w14:val="tx1"/>
            </w14:solidFill>
          </w14:textFill>
        </w:rPr>
      </w:pPr>
      <w:r>
        <w:rPr>
          <w:rFonts w:hint="default" w:ascii="Times New Roman" w:hAnsi="Times New Roman" w:eastAsia="方正小标宋简体" w:cs="Times New Roman"/>
          <w:color w:val="000000" w:themeColor="text1"/>
          <w:sz w:val="44"/>
          <w:szCs w:val="44"/>
          <w:u w:val="none"/>
          <w14:textFill>
            <w14:solidFill>
              <w14:schemeClr w14:val="tx1"/>
            </w14:solidFill>
          </w14:textFill>
        </w:rPr>
        <w:t>申报材料要求</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方正小标宋简体" w:cs="Times New Roman"/>
          <w:color w:val="000000" w:themeColor="text1"/>
          <w:sz w:val="44"/>
          <w:szCs w:val="44"/>
          <w:u w:val="none"/>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u w:val="none"/>
          <w:lang w:val="en-US" w:eastAsia="zh-CN"/>
          <w14:textFill>
            <w14:solidFill>
              <w14:schemeClr w14:val="tx1"/>
            </w14:solidFill>
          </w14:textFill>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一、正高级会计师</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14:textFill>
            <w14:solidFill>
              <w14:schemeClr w14:val="tx1"/>
            </w14:solidFill>
          </w14:textFill>
        </w:rPr>
        <w:t>申报正高级会计师职称评审</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需</w:t>
      </w:r>
      <w:r>
        <w:rPr>
          <w:rFonts w:hint="default" w:ascii="Times New Roman" w:hAnsi="Times New Roman" w:eastAsia="仿宋_GB2312" w:cs="Times New Roman"/>
          <w:color w:val="000000" w:themeColor="text1"/>
          <w:sz w:val="32"/>
          <w:szCs w:val="32"/>
          <w:u w:val="none"/>
          <w14:textFill>
            <w14:solidFill>
              <w14:schemeClr w14:val="tx1"/>
            </w14:solidFill>
          </w14:textFill>
        </w:rPr>
        <w:t>准备下列材料</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，所有相关材料复印件均需</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申报人员</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所在单位</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审核</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确认后</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加</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盖</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公</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章再扫描上传</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职称</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评审系统。</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bCs/>
          <w:color w:val="000000" w:themeColor="text1"/>
          <w:sz w:val="32"/>
          <w:szCs w:val="32"/>
          <w:u w:val="none"/>
          <w14:textFill>
            <w14:solidFill>
              <w14:schemeClr w14:val="tx1"/>
            </w14:solidFill>
          </w14:textFill>
        </w:rPr>
      </w:pP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（一）</w:t>
      </w:r>
      <w:r>
        <w:rPr>
          <w:rFonts w:hint="default" w:ascii="Times New Roman" w:hAnsi="Times New Roman" w:eastAsia="楷体_GB2312" w:cs="Times New Roman"/>
          <w:b/>
          <w:bCs/>
          <w:color w:val="000000" w:themeColor="text1"/>
          <w:sz w:val="32"/>
          <w:szCs w:val="32"/>
          <w:u w:val="none"/>
          <w14:textFill>
            <w14:solidFill>
              <w14:schemeClr w14:val="tx1"/>
            </w14:solidFill>
          </w14:textFill>
        </w:rPr>
        <w:t>主要材料</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u w:val="none"/>
          <w14:textFill>
            <w14:solidFill>
              <w14:schemeClr w14:val="tx1"/>
            </w14:solidFill>
          </w14:textFill>
        </w:rPr>
        <w:t>单位综合推荐材料（1000字以内，三号字体）1份。</w:t>
      </w:r>
      <w:r>
        <w:rPr>
          <w:rFonts w:hint="default" w:ascii="Times New Roman" w:hAnsi="Times New Roman" w:eastAsia="仿宋_GB2312" w:cs="Times New Roman"/>
          <w:b/>
          <w:bCs/>
          <w:color w:val="000000" w:themeColor="text1"/>
          <w:sz w:val="32"/>
          <w:szCs w:val="32"/>
          <w:u w:val="none"/>
          <w14:textFill>
            <w14:solidFill>
              <w14:schemeClr w14:val="tx1"/>
            </w14:solidFill>
          </w14:textFill>
        </w:rPr>
        <w:t>内容包括：</w:t>
      </w:r>
      <w:r>
        <w:rPr>
          <w:rFonts w:hint="default" w:ascii="Times New Roman" w:hAnsi="Times New Roman" w:eastAsia="仿宋_GB2312" w:cs="Times New Roman"/>
          <w:color w:val="000000" w:themeColor="text1"/>
          <w:sz w:val="32"/>
          <w:szCs w:val="32"/>
          <w:u w:val="none"/>
          <w14:textFill>
            <w14:solidFill>
              <w14:schemeClr w14:val="tx1"/>
            </w14:solidFill>
          </w14:textFill>
        </w:rPr>
        <w:t>推荐XX</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同志</w:t>
      </w:r>
      <w:r>
        <w:rPr>
          <w:rFonts w:hint="default" w:ascii="Times New Roman" w:hAnsi="Times New Roman" w:eastAsia="仿宋_GB2312" w:cs="Times New Roman"/>
          <w:color w:val="000000" w:themeColor="text1"/>
          <w:sz w:val="32"/>
          <w:szCs w:val="32"/>
          <w:u w:val="none"/>
          <w14:textFill>
            <w14:solidFill>
              <w14:schemeClr w14:val="tx1"/>
            </w14:solidFill>
          </w14:textFill>
        </w:rPr>
        <w:t>参加XX年度四川省正高级会计师职称评审</w:t>
      </w:r>
      <w:r>
        <w:rPr>
          <w:rFonts w:hint="default" w:ascii="Times New Roman" w:hAnsi="Times New Roman" w:eastAsia="仿宋_GB2312" w:cs="Times New Roman"/>
          <w:color w:val="000000" w:themeColor="text1"/>
          <w:sz w:val="32"/>
          <w:szCs w:val="32"/>
          <w:u w:val="none"/>
          <w:lang w:val="e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被推荐人担任高级会计师以来的</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思想政治、职业道德、履职工作经历、理论成果、主要专业技术工作业绩成果与贡献、推荐日期</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b/>
          <w:bCs/>
          <w:color w:val="000000" w:themeColor="text1"/>
          <w:sz w:val="32"/>
          <w:szCs w:val="32"/>
          <w:u w:val="none"/>
          <w:lang w:val="en-US" w:eastAsia="zh-CN"/>
          <w14:textFill>
            <w14:solidFill>
              <w14:schemeClr w14:val="tx1"/>
            </w14:solidFill>
          </w14:textFill>
        </w:rPr>
        <w:t>不得早于公示结束日期</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等，</w:t>
      </w: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单位负责人</w:t>
      </w:r>
      <w:r>
        <w:rPr>
          <w:rFonts w:hint="eastAsia" w:ascii="Times New Roman" w:hAnsi="Times New Roman" w:eastAsia="仿宋_GB2312" w:cs="Times New Roman"/>
          <w:b/>
          <w:bCs/>
          <w:color w:val="000000" w:themeColor="text1"/>
          <w:sz w:val="32"/>
          <w:szCs w:val="32"/>
          <w:u w:val="none"/>
          <w:lang w:eastAsia="zh-CN"/>
          <w14:textFill>
            <w14:solidFill>
              <w14:schemeClr w14:val="tx1"/>
            </w14:solidFill>
          </w14:textFill>
        </w:rPr>
        <w:t>审核</w:t>
      </w: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签名并加盖公章（缺一不可）</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u w:val="none"/>
          <w14:textFill>
            <w14:solidFill>
              <w14:schemeClr w14:val="tx1"/>
            </w14:solidFill>
          </w14:textFill>
        </w:rPr>
        <w:t>申报人</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员</w:t>
      </w:r>
      <w:r>
        <w:rPr>
          <w:rFonts w:hint="default" w:ascii="Times New Roman" w:hAnsi="Times New Roman" w:eastAsia="仿宋_GB2312" w:cs="Times New Roman"/>
          <w:color w:val="000000" w:themeColor="text1"/>
          <w:sz w:val="32"/>
          <w:szCs w:val="32"/>
          <w:u w:val="none"/>
          <w14:textFill>
            <w14:solidFill>
              <w14:schemeClr w14:val="tx1"/>
            </w14:solidFill>
          </w14:textFill>
        </w:rPr>
        <w:t>任现职（高级会计师）以来的业务自述（</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u w:val="none"/>
          <w14:textFill>
            <w14:solidFill>
              <w14:schemeClr w14:val="tx1"/>
            </w14:solidFill>
          </w14:textFill>
        </w:rPr>
        <w:t>000字以内，三号字体）1份。</w:t>
      </w:r>
      <w:r>
        <w:rPr>
          <w:rFonts w:hint="default" w:ascii="Times New Roman" w:hAnsi="Times New Roman" w:eastAsia="仿宋_GB2312" w:cs="Times New Roman"/>
          <w:b/>
          <w:bCs/>
          <w:color w:val="000000" w:themeColor="text1"/>
          <w:sz w:val="32"/>
          <w:szCs w:val="32"/>
          <w:u w:val="none"/>
          <w14:textFill>
            <w14:solidFill>
              <w14:schemeClr w14:val="tx1"/>
            </w14:solidFill>
          </w14:textFill>
        </w:rPr>
        <w:t>内容包括：</w:t>
      </w:r>
      <w:r>
        <w:rPr>
          <w:rFonts w:hint="default" w:ascii="Times New Roman" w:hAnsi="Times New Roman" w:eastAsia="仿宋_GB2312" w:cs="Times New Roman"/>
          <w:color w:val="000000" w:themeColor="text1"/>
          <w:sz w:val="32"/>
          <w:szCs w:val="32"/>
          <w:u w:val="none"/>
          <w14:textFill>
            <w14:solidFill>
              <w14:schemeClr w14:val="tx1"/>
            </w14:solidFill>
          </w14:textFill>
        </w:rPr>
        <w:t>履职工作经历、</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理论成果、</w:t>
      </w:r>
      <w:r>
        <w:rPr>
          <w:rFonts w:hint="default" w:ascii="Times New Roman" w:hAnsi="Times New Roman" w:eastAsia="仿宋_GB2312" w:cs="Times New Roman"/>
          <w:color w:val="000000" w:themeColor="text1"/>
          <w:sz w:val="32"/>
          <w:szCs w:val="32"/>
          <w:u w:val="none"/>
          <w14:textFill>
            <w14:solidFill>
              <w14:schemeClr w14:val="tx1"/>
            </w14:solidFill>
          </w14:textFill>
        </w:rPr>
        <w:t>业绩成果、获奖情况以及其他成果等。简明扼要</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条理</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清晰</w:t>
      </w:r>
      <w:r>
        <w:rPr>
          <w:rFonts w:hint="default" w:ascii="Times New Roman" w:hAnsi="Times New Roman" w:eastAsia="仿宋_GB2312" w:cs="Times New Roman"/>
          <w:color w:val="000000" w:themeColor="text1"/>
          <w:sz w:val="32"/>
          <w:szCs w:val="32"/>
          <w:u w:val="none"/>
          <w14:textFill>
            <w14:solidFill>
              <w14:schemeClr w14:val="tx1"/>
            </w14:solidFill>
          </w14:textFill>
        </w:rPr>
        <w:t>、突出重点。</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《基本条件》</w:t>
      </w:r>
      <w:r>
        <w:rPr>
          <w:rFonts w:hint="default" w:ascii="Times New Roman" w:hAnsi="Times New Roman" w:eastAsia="仿宋_GB2312" w:cs="Times New Roman"/>
          <w:color w:val="000000" w:themeColor="text1"/>
          <w:sz w:val="32"/>
          <w:szCs w:val="32"/>
          <w:u w:val="none"/>
          <w14:textFill>
            <w14:solidFill>
              <w14:schemeClr w14:val="tx1"/>
            </w14:solidFill>
          </w14:textFill>
        </w:rPr>
        <w:t>中规定的业绩成果证明材料各1</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份</w:t>
      </w:r>
      <w:r>
        <w:rPr>
          <w:rFonts w:hint="default" w:ascii="Times New Roman" w:hAnsi="Times New Roman" w:eastAsia="仿宋_GB2312" w:cs="Times New Roman"/>
          <w:color w:val="000000" w:themeColor="text1"/>
          <w:sz w:val="32"/>
          <w:szCs w:val="32"/>
          <w:u w:val="none"/>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取得高级会计师职称后，应当具备2项以上业绩成果条件对应的证明材料。申报人员提供的每份业绩成果材料，均需由业绩成果单位提供申报人员的参与情况和对业绩成果的贡献程度说明，单独提供或在每份业绩成果材料首页书写说明</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均可</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由</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相关证明人签字</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及附</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联系方式，业绩成果单位</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加</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盖公章确认</w:t>
      </w: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（如业绩成果涉及不同单位，需分别由取得业绩</w:t>
      </w:r>
      <w:r>
        <w:rPr>
          <w:rFonts w:hint="eastAsia" w:ascii="Times New Roman" w:hAnsi="Times New Roman" w:eastAsia="仿宋_GB2312" w:cs="Times New Roman"/>
          <w:b/>
          <w:bCs/>
          <w:color w:val="000000" w:themeColor="text1"/>
          <w:sz w:val="32"/>
          <w:szCs w:val="32"/>
          <w:u w:val="none"/>
          <w:lang w:eastAsia="zh-CN"/>
          <w14:textFill>
            <w14:solidFill>
              <w14:schemeClr w14:val="tx1"/>
            </w14:solidFill>
          </w14:textFill>
        </w:rPr>
        <w:t>成果</w:t>
      </w: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的所在单位出具确认证明）</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firstLine="620" w:firstLineChars="200"/>
        <w:jc w:val="left"/>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不得以同一业绩材料申报多个职称，如已经使用相应业绩材料评审通过取得其他职称的，不得再次使用该业绩材料申报本职称系列。</w:t>
      </w:r>
    </w:p>
    <w:p>
      <w:pPr>
        <w:keepNext w:val="0"/>
        <w:keepLines w:val="0"/>
        <w:pageBreakBefore w:val="0"/>
        <w:widowControl w:val="0"/>
        <w:kinsoku/>
        <w:wordWrap w:val="0"/>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《基本条件》</w:t>
      </w:r>
      <w:r>
        <w:rPr>
          <w:rFonts w:hint="default" w:ascii="Times New Roman" w:hAnsi="Times New Roman" w:eastAsia="仿宋_GB2312" w:cs="Times New Roman"/>
          <w:color w:val="000000" w:themeColor="text1"/>
          <w:sz w:val="32"/>
          <w:szCs w:val="32"/>
          <w:u w:val="none"/>
          <w14:textFill>
            <w14:solidFill>
              <w14:schemeClr w14:val="tx1"/>
            </w14:solidFill>
          </w14:textFill>
        </w:rPr>
        <w:t>中规定的理论</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成果</w:t>
      </w:r>
      <w:r>
        <w:rPr>
          <w:rFonts w:hint="default" w:ascii="Times New Roman" w:hAnsi="Times New Roman" w:eastAsia="仿宋_GB2312" w:cs="Times New Roman"/>
          <w:color w:val="000000" w:themeColor="text1"/>
          <w:sz w:val="32"/>
          <w:szCs w:val="32"/>
          <w:u w:val="none"/>
          <w14:textFill>
            <w14:solidFill>
              <w14:schemeClr w14:val="tx1"/>
            </w14:solidFill>
          </w14:textFill>
        </w:rPr>
        <w:t>证明材料各1份。</w:t>
      </w:r>
    </w:p>
    <w:p>
      <w:pPr>
        <w:keepNext w:val="0"/>
        <w:keepLines w:val="0"/>
        <w:pageBreakBefore w:val="0"/>
        <w:widowControl w:val="0"/>
        <w:kinsoku/>
        <w:wordWrap w:val="0"/>
        <w:overflowPunct/>
        <w:topLinePunct w:val="0"/>
        <w:autoSpaceDE/>
        <w:autoSpaceDN/>
        <w:bidi w:val="0"/>
        <w:adjustRightInd/>
        <w:snapToGrid/>
        <w:spacing w:line="576" w:lineRule="exact"/>
        <w:ind w:firstLine="620" w:firstLineChars="200"/>
        <w:textAlignment w:val="auto"/>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1</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u w:val="none"/>
          <w14:textFill>
            <w14:solidFill>
              <w14:schemeClr w14:val="tx1"/>
            </w14:solidFill>
          </w14:textFill>
        </w:rPr>
        <w:t>课题或项目</w:t>
      </w:r>
      <w:r>
        <w:rPr>
          <w:rFonts w:hint="eastAsia" w:ascii="仿宋_GB2312" w:hAnsi="仿宋_GB2312" w:eastAsia="仿宋_GB2312" w:cs="仿宋_GB2312"/>
          <w:b w:val="0"/>
          <w:bCs w:val="0"/>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每项需提供完整的材料，涉及合作课题或项目需提供参与情况说明（内容包括：本人在其中排名、负责内容及成果贡献等），并征得其他合作者同意</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，即</w:t>
      </w:r>
      <w:r>
        <w:rPr>
          <w:rFonts w:hint="default" w:ascii="Times New Roman" w:hAnsi="Times New Roman" w:eastAsia="仿宋_GB2312" w:cs="Times New Roman"/>
          <w:color w:val="000000" w:themeColor="text1"/>
          <w:sz w:val="32"/>
          <w:szCs w:val="32"/>
          <w:u w:val="none"/>
          <w14:textFill>
            <w14:solidFill>
              <w14:schemeClr w14:val="tx1"/>
            </w14:solidFill>
          </w14:textFill>
        </w:rPr>
        <w:t>在参与情况说明上签字</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并附联系方式。</w:t>
      </w:r>
    </w:p>
    <w:p>
      <w:pPr>
        <w:keepNext w:val="0"/>
        <w:keepLines w:val="0"/>
        <w:pageBreakBefore w:val="0"/>
        <w:widowControl w:val="0"/>
        <w:kinsoku/>
        <w:wordWrap w:val="0"/>
        <w:overflowPunct/>
        <w:topLinePunct w:val="0"/>
        <w:autoSpaceDE/>
        <w:autoSpaceDN/>
        <w:bidi w:val="0"/>
        <w:adjustRightInd/>
        <w:snapToGrid/>
        <w:spacing w:line="576" w:lineRule="exact"/>
        <w:ind w:firstLine="620" w:firstLineChars="200"/>
        <w:textAlignment w:val="auto"/>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2</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default" w:ascii="仿宋_GB2312" w:hAnsi="仿宋_GB2312" w:eastAsia="仿宋_GB2312" w:cs="仿宋_GB2312"/>
          <w:b w:val="0"/>
          <w:bCs w:val="0"/>
          <w:color w:val="000000" w:themeColor="text1"/>
          <w:sz w:val="32"/>
          <w:szCs w:val="32"/>
          <w:u w:val="none"/>
          <w:lang w:eastAsia="zh-CN"/>
          <w14:textFill>
            <w14:solidFill>
              <w14:schemeClr w14:val="tx1"/>
            </w14:solidFill>
          </w14:textFill>
        </w:rPr>
        <w:t>公开发</w:t>
      </w:r>
      <w:r>
        <w:rPr>
          <w:rFonts w:hint="eastAsia" w:ascii="仿宋_GB2312" w:hAnsi="仿宋_GB2312" w:eastAsia="仿宋_GB2312" w:cs="仿宋_GB2312"/>
          <w:b w:val="0"/>
          <w:bCs w:val="0"/>
          <w:color w:val="000000" w:themeColor="text1"/>
          <w:sz w:val="32"/>
          <w:szCs w:val="32"/>
          <w:u w:val="none"/>
          <w:lang w:eastAsia="zh-CN"/>
          <w14:textFill>
            <w14:solidFill>
              <w14:schemeClr w14:val="tx1"/>
            </w14:solidFill>
          </w14:textFill>
        </w:rPr>
        <w:t>表的论文。</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每篇需提供公开发行期刊（不含增刊、论文集、电子期刊）在国家新闻出版署网站（https://www.nppa.gov.cn/bsfw/cyjghcpcx/qkan/index.html）“期刊/期刊社”栏目的查询结果整页截图。</w:t>
      </w:r>
    </w:p>
    <w:p>
      <w:pPr>
        <w:keepNext w:val="0"/>
        <w:keepLines w:val="0"/>
        <w:pageBreakBefore w:val="0"/>
        <w:widowControl w:val="0"/>
        <w:kinsoku/>
        <w:wordWrap w:val="0"/>
        <w:overflowPunct/>
        <w:topLinePunct w:val="0"/>
        <w:autoSpaceDE/>
        <w:autoSpaceDN/>
        <w:bidi w:val="0"/>
        <w:adjustRightInd/>
        <w:snapToGrid/>
        <w:spacing w:line="576" w:lineRule="exact"/>
        <w:ind w:firstLine="620" w:firstLineChars="200"/>
        <w:textAlignment w:val="auto"/>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以全国高端会计人才和省高端会计人才</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身份</w:t>
      </w:r>
      <w:r>
        <w:rPr>
          <w:rFonts w:hint="default" w:ascii="Times New Roman" w:hAnsi="Times New Roman" w:eastAsia="仿宋_GB2312" w:cs="Times New Roman"/>
          <w:color w:val="000000" w:themeColor="text1"/>
          <w:sz w:val="32"/>
          <w:szCs w:val="32"/>
          <w:u w:val="none"/>
          <w14:textFill>
            <w14:solidFill>
              <w14:schemeClr w14:val="tx1"/>
            </w14:solidFill>
          </w14:textFill>
        </w:rPr>
        <w:t>申报的，需提供高端会计人才培养工程毕业证书、文件及相关</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理论</w:t>
      </w:r>
      <w:r>
        <w:rPr>
          <w:rFonts w:hint="default" w:ascii="Times New Roman" w:hAnsi="Times New Roman" w:eastAsia="仿宋_GB2312" w:cs="Times New Roman"/>
          <w:color w:val="000000" w:themeColor="text1"/>
          <w:sz w:val="32"/>
          <w:szCs w:val="32"/>
          <w:u w:val="none"/>
          <w14:textFill>
            <w14:solidFill>
              <w14:schemeClr w14:val="tx1"/>
            </w14:solidFill>
          </w14:textFill>
        </w:rPr>
        <w:t>材料</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）其他理论成果。公开出版具有较高学术价值会计专业专著或译著（出版物总字数不少于10万字）；</w:t>
      </w:r>
      <w:r>
        <w:rPr>
          <w:rFonts w:hint="default" w:ascii="Times New Roman" w:hAnsi="Times New Roman" w:eastAsia="仿宋_GB2312" w:cs="Times New Roman"/>
          <w:color w:val="000000" w:themeColor="text1"/>
          <w:sz w:val="32"/>
          <w:szCs w:val="32"/>
          <w:u w:val="none"/>
          <w14:textFill>
            <w14:solidFill>
              <w14:schemeClr w14:val="tx1"/>
            </w14:solidFill>
          </w14:textFill>
        </w:rPr>
        <w:t>研究成果转化工作、解决复杂财务问题的典型案例、主持单位会计管理工作期间形成的相关理论成果等，需提供</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相关</w:t>
      </w:r>
      <w:r>
        <w:rPr>
          <w:rFonts w:hint="default" w:ascii="Times New Roman" w:hAnsi="Times New Roman" w:eastAsia="仿宋_GB2312" w:cs="Times New Roman"/>
          <w:color w:val="000000" w:themeColor="text1"/>
          <w:sz w:val="32"/>
          <w:szCs w:val="32"/>
          <w:u w:val="none"/>
          <w14:textFill>
            <w14:solidFill>
              <w14:schemeClr w14:val="tx1"/>
            </w14:solidFill>
          </w14:textFill>
        </w:rPr>
        <w:t>证明材料。</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《基本条件》</w:t>
      </w:r>
      <w:r>
        <w:rPr>
          <w:rFonts w:hint="default" w:ascii="Times New Roman" w:hAnsi="Times New Roman" w:eastAsia="仿宋_GB2312" w:cs="Times New Roman"/>
          <w:color w:val="000000" w:themeColor="text1"/>
          <w:sz w:val="32"/>
          <w:szCs w:val="32"/>
          <w:u w:val="none"/>
          <w14:textFill>
            <w14:solidFill>
              <w14:schemeClr w14:val="tx1"/>
            </w14:solidFill>
          </w14:textFill>
        </w:rPr>
        <w:t>中规定的履职经历证明材料1份。</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取得高级会计师职称后，应当具备履职经历的正式任职文件</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或</w:t>
      </w:r>
      <w:r>
        <w:rPr>
          <w:rFonts w:hint="default" w:ascii="Times New Roman" w:hAnsi="Times New Roman" w:eastAsia="仿宋_GB2312" w:cs="Times New Roman"/>
          <w:color w:val="000000" w:themeColor="text1"/>
          <w:sz w:val="32"/>
          <w:szCs w:val="32"/>
          <w:u w:val="none"/>
          <w14:textFill>
            <w14:solidFill>
              <w14:schemeClr w14:val="tx1"/>
            </w14:solidFill>
          </w14:textFill>
        </w:rPr>
        <w:t>相关证明</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材料</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eastAsia" w:ascii="Times New Roman" w:hAnsi="Times New Roman" w:eastAsia="仿宋_GB2312" w:cs="Times New Roman"/>
          <w:b/>
          <w:bCs/>
          <w:color w:val="000000" w:themeColor="text1"/>
          <w:sz w:val="32"/>
          <w:szCs w:val="32"/>
          <w:u w:val="none"/>
          <w:lang w:val="en-US" w:eastAsia="zh-CN"/>
          <w14:textFill>
            <w14:solidFill>
              <w14:schemeClr w14:val="tx1"/>
            </w14:solidFill>
          </w14:textFill>
        </w:rPr>
        <w:t>涉及多人需标注出本人</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企业申报人员参照《国家统计局关于印发〈统计上大中小微型企业划分办法（2017）〉的通知》标准，提供企业所属行业及对应划分标准的情况说明（模版详见附件）和与划分标准对应的证明材料</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ascii="仿宋_GB2312" w:hAnsi="宋体" w:eastAsia="仿宋_GB2312" w:cs="仿宋_GB2312"/>
          <w:i w:val="0"/>
          <w:caps w:val="0"/>
          <w:color w:val="000000" w:themeColor="text1"/>
          <w:spacing w:val="0"/>
          <w:sz w:val="32"/>
          <w:szCs w:val="32"/>
          <w:shd w:val="clear" w:color="auto" w:fill="FFFFFF"/>
          <w14:textFill>
            <w14:solidFill>
              <w14:schemeClr w14:val="tx1"/>
            </w14:solidFill>
          </w14:textFill>
        </w:rPr>
        <w:t>大中型会计中介机构</w:t>
      </w:r>
      <w:r>
        <w:rPr>
          <w:rFonts w:hint="eastAsia" w:ascii="仿宋_GB2312" w:hAnsi="宋体" w:eastAsia="仿宋_GB2312" w:cs="仿宋_GB2312"/>
          <w:i w:val="0"/>
          <w:caps w:val="0"/>
          <w:color w:val="000000" w:themeColor="text1"/>
          <w:spacing w:val="0"/>
          <w:sz w:val="32"/>
          <w:szCs w:val="32"/>
          <w:shd w:val="clear" w:color="auto" w:fill="FFFFFF"/>
          <w:lang w:eastAsia="zh-CN"/>
          <w14:textFill>
            <w14:solidFill>
              <w14:schemeClr w14:val="tx1"/>
            </w14:solidFill>
          </w14:textFill>
        </w:rPr>
        <w:t>申报人员</w:t>
      </w:r>
      <w:r>
        <w:rPr>
          <w:rFonts w:ascii="仿宋_GB2312" w:hAnsi="宋体"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宋体" w:eastAsia="仿宋_GB2312" w:cs="仿宋_GB2312"/>
          <w:i w:val="0"/>
          <w:caps w:val="0"/>
          <w:color w:val="000000" w:themeColor="text1"/>
          <w:spacing w:val="0"/>
          <w:sz w:val="32"/>
          <w:szCs w:val="32"/>
          <w:shd w:val="clear" w:color="auto" w:fill="FFFFFF"/>
          <w:lang w:eastAsia="zh-CN"/>
          <w14:textFill>
            <w14:solidFill>
              <w14:schemeClr w14:val="tx1"/>
            </w14:solidFill>
          </w14:textFill>
        </w:rPr>
        <w:t>提供</w:t>
      </w:r>
      <w:r>
        <w:rPr>
          <w:rFonts w:ascii="仿宋_GB2312" w:hAnsi="宋体" w:eastAsia="仿宋_GB2312" w:cs="仿宋_GB2312"/>
          <w:i w:val="0"/>
          <w:caps w:val="0"/>
          <w:color w:val="000000" w:themeColor="text1"/>
          <w:spacing w:val="0"/>
          <w:sz w:val="32"/>
          <w:szCs w:val="32"/>
          <w:shd w:val="clear" w:color="auto" w:fill="FFFFFF"/>
          <w14:textFill>
            <w14:solidFill>
              <w14:schemeClr w14:val="tx1"/>
            </w14:solidFill>
          </w14:textFill>
        </w:rPr>
        <w:t>全年业务收入在</w:t>
      </w:r>
      <w:r>
        <w:rPr>
          <w:rFonts w:hint="default" w:ascii="Times New Roman" w:hAnsi="Times New Roman" w:eastAsia="仿宋_GB2312" w:cs="Times New Roman"/>
          <w:i w:val="0"/>
          <w:caps w:val="0"/>
          <w:color w:val="000000" w:themeColor="text1"/>
          <w:spacing w:val="0"/>
          <w:sz w:val="32"/>
          <w:szCs w:val="32"/>
          <w:shd w:val="clear" w:color="auto" w:fill="FFFFFF"/>
          <w14:textFill>
            <w14:solidFill>
              <w14:schemeClr w14:val="tx1"/>
            </w14:solidFill>
          </w14:textFill>
        </w:rPr>
        <w:t>1000</w:t>
      </w:r>
      <w:r>
        <w:rPr>
          <w:rFonts w:ascii="仿宋_GB2312" w:hAnsi="宋体" w:eastAsia="仿宋_GB2312" w:cs="仿宋_GB2312"/>
          <w:i w:val="0"/>
          <w:caps w:val="0"/>
          <w:color w:val="000000" w:themeColor="text1"/>
          <w:spacing w:val="0"/>
          <w:sz w:val="32"/>
          <w:szCs w:val="32"/>
          <w:shd w:val="clear" w:color="auto" w:fill="FFFFFF"/>
          <w14:textFill>
            <w14:solidFill>
              <w14:schemeClr w14:val="tx1"/>
            </w14:solidFill>
          </w14:textFill>
        </w:rPr>
        <w:t>万元以上</w:t>
      </w:r>
      <w:r>
        <w:rPr>
          <w:rFonts w:hint="eastAsia" w:ascii="仿宋_GB2312" w:hAnsi="宋体" w:eastAsia="仿宋_GB2312" w:cs="仿宋_GB2312"/>
          <w:i w:val="0"/>
          <w:caps w:val="0"/>
          <w:color w:val="000000" w:themeColor="text1"/>
          <w:spacing w:val="0"/>
          <w:sz w:val="32"/>
          <w:szCs w:val="32"/>
          <w:shd w:val="clear" w:color="auto" w:fill="FFFFFF"/>
          <w:lang w:eastAsia="zh-CN"/>
          <w14:textFill>
            <w14:solidFill>
              <w14:schemeClr w14:val="tx1"/>
            </w14:solidFill>
          </w14:textFill>
        </w:rPr>
        <w:t>的证明材料。</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）行政事业单位、高校、科研院所、医疗卫生机构申报人员提供单位规模或单位人员编制证明材料。</w:t>
      </w:r>
    </w:p>
    <w:p>
      <w:pPr>
        <w:pStyle w:val="2"/>
        <w:keepNext w:val="0"/>
        <w:keepLines w:val="0"/>
        <w:pageBreakBefore w:val="0"/>
        <w:widowControl w:val="0"/>
        <w:kinsoku/>
        <w:overflowPunct/>
        <w:topLinePunct w:val="0"/>
        <w:autoSpaceDE/>
        <w:bidi w:val="0"/>
        <w:adjustRightInd/>
        <w:snapToGrid/>
        <w:ind w:left="0" w:leftChars="0" w:firstLine="620" w:firstLineChars="200"/>
        <w:jc w:val="both"/>
        <w:rPr>
          <w:rFonts w:hint="eastAsia" w:ascii="仿宋_GB2312" w:hAnsi="仿宋_GB2312" w:eastAsia="仿宋_GB2312" w:cs="仿宋_GB2312"/>
          <w:b w:val="0"/>
          <w:bCs w:val="0"/>
          <w:color w:val="000000" w:themeColor="text1"/>
          <w:lang w:val="en-US"/>
          <w14:textFill>
            <w14:solidFill>
              <w14:schemeClr w14:val="tx1"/>
            </w14:solidFill>
          </w14:textFill>
        </w:rPr>
      </w:pPr>
      <w:r>
        <w:rPr>
          <w:rFonts w:hint="default" w:ascii="Times New Roman" w:hAnsi="Times New Roman" w:cs="Times New Roman"/>
          <w:b w:val="0"/>
          <w:bCs w:val="0"/>
          <w:color w:val="000000" w:themeColor="text1"/>
          <w:sz w:val="32"/>
          <w:szCs w:val="32"/>
          <w:u w:val="none"/>
          <w:lang w:val="en-US" w:eastAsia="zh-CN"/>
          <w14:textFill>
            <w14:solidFill>
              <w14:schemeClr w14:val="tx1"/>
            </w14:solidFill>
          </w14:textFill>
        </w:rPr>
        <w:t>6.</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《基本条件》中符合提前申报或破格申报所列条件的证明材料</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份。</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楷体_GB2312" w:cs="Times New Roman"/>
          <w:b/>
          <w:bCs/>
          <w:color w:val="000000" w:themeColor="text1"/>
          <w:sz w:val="32"/>
          <w:szCs w:val="32"/>
          <w:u w:val="none"/>
          <w14:textFill>
            <w14:solidFill>
              <w14:schemeClr w14:val="tx1"/>
            </w14:solidFill>
          </w14:textFill>
        </w:rPr>
      </w:pPr>
      <w:r>
        <w:rPr>
          <w:rFonts w:hint="default" w:ascii="Times New Roman" w:hAnsi="Times New Roman" w:eastAsia="楷体_GB2312" w:cs="Times New Roman"/>
          <w:b/>
          <w:bCs/>
          <w:color w:val="000000" w:themeColor="text1"/>
          <w:sz w:val="32"/>
          <w:szCs w:val="32"/>
          <w:u w:val="none"/>
          <w:lang w:eastAsia="zh-CN"/>
          <w14:textFill>
            <w14:solidFill>
              <w14:schemeClr w14:val="tx1"/>
            </w14:solidFill>
          </w14:textFill>
        </w:rPr>
        <w:t>（二）</w:t>
      </w:r>
      <w:r>
        <w:rPr>
          <w:rFonts w:hint="default" w:ascii="Times New Roman" w:hAnsi="Times New Roman" w:eastAsia="楷体_GB2312" w:cs="Times New Roman"/>
          <w:b/>
          <w:bCs/>
          <w:color w:val="000000" w:themeColor="text1"/>
          <w:sz w:val="32"/>
          <w:szCs w:val="32"/>
          <w:u w:val="none"/>
          <w14:textFill>
            <w14:solidFill>
              <w14:schemeClr w14:val="tx1"/>
            </w14:solidFill>
          </w14:textFill>
        </w:rPr>
        <w:t>其他资料</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u w:val="none"/>
          <w14:textFill>
            <w14:solidFill>
              <w14:schemeClr w14:val="tx1"/>
            </w14:solidFill>
          </w14:textFill>
        </w:rPr>
        <w:t>公示结果</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证明和公示情况图片各</w:t>
      </w:r>
      <w:r>
        <w:rPr>
          <w:rFonts w:hint="default" w:ascii="Times New Roman" w:hAnsi="Times New Roman" w:eastAsia="仿宋_GB2312" w:cs="Times New Roman"/>
          <w:color w:val="000000" w:themeColor="text1"/>
          <w:sz w:val="32"/>
          <w:szCs w:val="32"/>
          <w:u w:val="none"/>
          <w14:textFill>
            <w14:solidFill>
              <w14:schemeClr w14:val="tx1"/>
            </w14:solidFill>
          </w14:textFill>
        </w:rPr>
        <w:t>1份</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公示结果</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证明</w:t>
      </w:r>
      <w:r>
        <w:rPr>
          <w:rFonts w:hint="default" w:ascii="Times New Roman" w:hAnsi="Times New Roman" w:eastAsia="仿宋_GB2312" w:cs="Times New Roman"/>
          <w:color w:val="000000" w:themeColor="text1"/>
          <w:sz w:val="32"/>
          <w:szCs w:val="32"/>
          <w:u w:val="none"/>
          <w14:textFill>
            <w14:solidFill>
              <w14:schemeClr w14:val="tx1"/>
            </w14:solidFill>
          </w14:textFill>
        </w:rPr>
        <w:t>内容包括：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申报人员相关信息、</w:t>
      </w:r>
      <w:r>
        <w:rPr>
          <w:rFonts w:hint="default" w:ascii="Times New Roman" w:hAnsi="Times New Roman" w:eastAsia="仿宋_GB2312" w:cs="Times New Roman"/>
          <w:color w:val="000000" w:themeColor="text1"/>
          <w:sz w:val="32"/>
          <w:szCs w:val="32"/>
          <w:u w:val="none"/>
          <w14:textFill>
            <w14:solidFill>
              <w14:schemeClr w14:val="tx1"/>
            </w14:solidFill>
          </w14:textFill>
        </w:rPr>
        <w:t>公示起止时间</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5个工作日以上，不含节假日</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、公示内容、公示方式</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公示结果</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及落款时间（</w:t>
      </w:r>
      <w:r>
        <w:rPr>
          <w:rFonts w:hint="eastAsia" w:ascii="Times New Roman" w:hAnsi="Times New Roman" w:eastAsia="仿宋_GB2312" w:cs="Times New Roman"/>
          <w:b/>
          <w:bCs/>
          <w:color w:val="000000" w:themeColor="text1"/>
          <w:sz w:val="32"/>
          <w:szCs w:val="32"/>
          <w:u w:val="none"/>
          <w:lang w:val="en-US" w:eastAsia="zh-CN"/>
          <w14:textFill>
            <w14:solidFill>
              <w14:schemeClr w14:val="tx1"/>
            </w14:solidFill>
          </w14:textFill>
        </w:rPr>
        <w:t>不含公示期最后一天</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加盖公章。</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2.高级会计师职称证书和任职文件材料各1份。</w:t>
      </w:r>
      <w:r>
        <w:rPr>
          <w:rFonts w:hint="default" w:ascii="Times New Roman" w:hAnsi="Times New Roman" w:eastAsia="仿宋_GB2312" w:cs="Times New Roman"/>
          <w:color w:val="000000" w:themeColor="text1"/>
          <w:sz w:val="32"/>
          <w:szCs w:val="32"/>
          <w:u w:val="none"/>
          <w14:textFill>
            <w14:solidFill>
              <w14:schemeClr w14:val="tx1"/>
            </w14:solidFill>
          </w14:textFill>
        </w:rPr>
        <w:t>高级会计师职称证书</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复印件</w:t>
      </w:r>
      <w:r>
        <w:rPr>
          <w:rFonts w:hint="default" w:ascii="Times New Roman" w:hAnsi="Times New Roman" w:eastAsia="仿宋_GB2312" w:cs="Times New Roman"/>
          <w:color w:val="000000" w:themeColor="text1"/>
          <w:sz w:val="32"/>
          <w:szCs w:val="32"/>
          <w:u w:val="none"/>
          <w14:textFill>
            <w14:solidFill>
              <w14:schemeClr w14:val="tx1"/>
            </w14:solidFill>
          </w14:textFill>
        </w:rPr>
        <w:t>或高级会计师电子职称证书（通过“四川人社”手机APP下载）</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高级会计师任职资格文件</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为</w:t>
      </w:r>
      <w:r>
        <w:rPr>
          <w:rFonts w:hint="default" w:ascii="Times New Roman" w:hAnsi="Times New Roman" w:eastAsia="仿宋_GB2312" w:cs="Times New Roman"/>
          <w:color w:val="000000" w:themeColor="text1"/>
          <w:sz w:val="32"/>
          <w:szCs w:val="32"/>
          <w:u w:val="none"/>
          <w14:textFill>
            <w14:solidFill>
              <w14:schemeClr w14:val="tx1"/>
            </w14:solidFill>
          </w14:textFill>
        </w:rPr>
        <w:t>人社部门发文，</w:t>
      </w:r>
      <w:r>
        <w:rPr>
          <w:rFonts w:hint="default" w:ascii="Times New Roman" w:hAnsi="Times New Roman" w:eastAsia="仿宋_GB2312" w:cs="Times New Roman"/>
          <w:b/>
          <w:bCs/>
          <w:color w:val="000000" w:themeColor="text1"/>
          <w:sz w:val="32"/>
          <w:szCs w:val="32"/>
          <w:u w:val="none"/>
          <w14:textFill>
            <w14:solidFill>
              <w14:schemeClr w14:val="tx1"/>
            </w14:solidFill>
          </w14:textFill>
        </w:rPr>
        <w:t>非单位聘任文件</w:t>
      </w:r>
      <w:r>
        <w:rPr>
          <w:rFonts w:hint="default" w:ascii="Times New Roman" w:hAnsi="Times New Roman" w:eastAsia="仿宋_GB2312" w:cs="Times New Roman"/>
          <w:color w:val="000000" w:themeColor="text1"/>
          <w:sz w:val="32"/>
          <w:szCs w:val="32"/>
          <w:u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u w:val="none"/>
          <w14:textFill>
            <w14:solidFill>
              <w14:schemeClr w14:val="tx1"/>
            </w14:solidFill>
          </w14:textFill>
        </w:rPr>
        <w:t>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年度</w:t>
      </w:r>
      <w:r>
        <w:rPr>
          <w:rFonts w:hint="default" w:ascii="Times New Roman" w:hAnsi="Times New Roman" w:eastAsia="仿宋_GB2312" w:cs="Times New Roman"/>
          <w:color w:val="000000" w:themeColor="text1"/>
          <w:sz w:val="32"/>
          <w:szCs w:val="32"/>
          <w:u w:val="none"/>
          <w14:textFill>
            <w14:solidFill>
              <w14:schemeClr w14:val="tx1"/>
            </w14:solidFill>
          </w14:textFill>
        </w:rPr>
        <w:t>至202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14:textFill>
            <w14:solidFill>
              <w14:schemeClr w14:val="tx1"/>
            </w14:solidFill>
          </w14:textFill>
        </w:rPr>
        <w:t>年度继续教育完成情况证明材料</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各</w:t>
      </w:r>
      <w:r>
        <w:rPr>
          <w:rFonts w:hint="default" w:ascii="Times New Roman" w:hAnsi="Times New Roman" w:eastAsia="仿宋_GB2312" w:cs="Times New Roman"/>
          <w:color w:val="000000" w:themeColor="text1"/>
          <w:sz w:val="32"/>
          <w:szCs w:val="32"/>
          <w:u w:val="none"/>
          <w14:textFill>
            <w14:solidFill>
              <w14:schemeClr w14:val="tx1"/>
            </w14:solidFill>
          </w14:textFill>
        </w:rPr>
        <w:t>1份。按照202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年度</w:t>
      </w:r>
      <w:r>
        <w:rPr>
          <w:rFonts w:hint="default" w:ascii="Times New Roman" w:hAnsi="Times New Roman" w:eastAsia="仿宋_GB2312" w:cs="Times New Roman"/>
          <w:color w:val="000000" w:themeColor="text1"/>
          <w:sz w:val="32"/>
          <w:szCs w:val="32"/>
          <w:u w:val="none"/>
          <w14:textFill>
            <w14:solidFill>
              <w14:schemeClr w14:val="tx1"/>
            </w14:solidFill>
          </w14:textFill>
        </w:rPr>
        <w:t>至202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14:textFill>
            <w14:solidFill>
              <w14:schemeClr w14:val="tx1"/>
            </w14:solidFill>
          </w14:textFill>
        </w:rPr>
        <w:t>年度四川省财政厅组织开展会计专业技术人员继续教育工作通知规定，完成各年度专业科目和公需科目（具体学习科目）学习的登记情况</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可</w:t>
      </w:r>
      <w:r>
        <w:rPr>
          <w:rFonts w:hint="default" w:ascii="Times New Roman" w:hAnsi="Times New Roman" w:eastAsia="仿宋_GB2312" w:cs="Times New Roman"/>
          <w:color w:val="000000" w:themeColor="text1"/>
          <w:sz w:val="32"/>
          <w:szCs w:val="32"/>
          <w:u w:val="none"/>
          <w14:textFill>
            <w14:solidFill>
              <w14:schemeClr w14:val="tx1"/>
            </w14:solidFill>
          </w14:textFill>
        </w:rPr>
        <w:t>通过</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全国会计人员统一服务管理平台</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会计人员继续教育栏目查询（</w:t>
      </w: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首先</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点击</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获取完整信息</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显示申报人员完整身份信息，整个页面截图，</w:t>
      </w: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再按年度</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点击“查看”，出现完整的继续教育学习内容，显示内容截图</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，或上传完成学习课程的记录</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），或通过</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四川会计服务</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网（可查询</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2024年度前登记情况</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），选择会计人员继续教育栏目查询（显示申报人员完整身份信息，整个页面截图）。</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u w:val="none"/>
          <w14:textFill>
            <w14:solidFill>
              <w14:schemeClr w14:val="tx1"/>
            </w14:solidFill>
          </w14:textFill>
        </w:rPr>
        <w:t>学历</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证书及</w:t>
      </w:r>
      <w:r>
        <w:rPr>
          <w:rFonts w:hint="default" w:ascii="Times New Roman" w:hAnsi="Times New Roman" w:eastAsia="仿宋_GB2312" w:cs="Times New Roman"/>
          <w:color w:val="000000" w:themeColor="text1"/>
          <w:sz w:val="32"/>
          <w:szCs w:val="32"/>
          <w:u w:val="none"/>
          <w14:textFill>
            <w14:solidFill>
              <w14:schemeClr w14:val="tx1"/>
            </w14:solidFill>
          </w14:textFill>
        </w:rPr>
        <w:t>证明材料</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各</w:t>
      </w:r>
      <w:r>
        <w:rPr>
          <w:rFonts w:hint="default" w:ascii="Times New Roman" w:hAnsi="Times New Roman" w:eastAsia="仿宋_GB2312" w:cs="Times New Roman"/>
          <w:color w:val="000000" w:themeColor="text1"/>
          <w:sz w:val="32"/>
          <w:szCs w:val="32"/>
          <w:u w:val="none"/>
          <w14:textFill>
            <w14:solidFill>
              <w14:schemeClr w14:val="tx1"/>
            </w14:solidFill>
          </w14:textFill>
        </w:rPr>
        <w:t>1份。除学历证书外，需提供从</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中国高等教育学生信息网</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（以下简称“学信网”）下载的《教育部学历证书电子注册备案表》（在线验证有效期设置为6个月及以上）1份。国（境）外高校的毕业生，需提供</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经国家教育部门认证的</w:t>
      </w:r>
      <w:r>
        <w:rPr>
          <w:rFonts w:hint="default" w:ascii="Times New Roman" w:hAnsi="Times New Roman" w:eastAsia="仿宋_GB2312" w:cs="Times New Roman"/>
          <w:color w:val="000000" w:themeColor="text1"/>
          <w:sz w:val="32"/>
          <w:szCs w:val="32"/>
          <w:u w:val="none"/>
          <w14:textFill>
            <w14:solidFill>
              <w14:schemeClr w14:val="tx1"/>
            </w14:solidFill>
          </w14:textFill>
        </w:rPr>
        <w:t>国（境）外学历学位认证书。2002届以前国内高等教育毕业的申报人员，在学信网无法</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查询</w:t>
      </w:r>
      <w:r>
        <w:rPr>
          <w:rFonts w:hint="default" w:ascii="Times New Roman" w:hAnsi="Times New Roman" w:eastAsia="仿宋_GB2312" w:cs="Times New Roman"/>
          <w:color w:val="000000" w:themeColor="text1"/>
          <w:sz w:val="32"/>
          <w:szCs w:val="32"/>
          <w:u w:val="none"/>
          <w14:textFill>
            <w14:solidFill>
              <w14:schemeClr w14:val="tx1"/>
            </w14:solidFill>
          </w14:textFill>
        </w:rPr>
        <w:t>或准确查询学历相关信息的，由</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所在</w:t>
      </w:r>
      <w:r>
        <w:rPr>
          <w:rFonts w:hint="default" w:ascii="Times New Roman" w:hAnsi="Times New Roman" w:eastAsia="仿宋_GB2312" w:cs="Times New Roman"/>
          <w:color w:val="000000" w:themeColor="text1"/>
          <w:sz w:val="32"/>
          <w:szCs w:val="32"/>
          <w:u w:val="none"/>
          <w14:textFill>
            <w14:solidFill>
              <w14:schemeClr w14:val="tx1"/>
            </w14:solidFill>
          </w14:textFill>
        </w:rPr>
        <w:t>单位进行学历审查并经责任人签字</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和加盖公</w:t>
      </w:r>
      <w:r>
        <w:rPr>
          <w:rFonts w:hint="default" w:ascii="Times New Roman" w:hAnsi="Times New Roman" w:eastAsia="仿宋_GB2312" w:cs="Times New Roman"/>
          <w:color w:val="000000" w:themeColor="text1"/>
          <w:sz w:val="32"/>
          <w:szCs w:val="32"/>
          <w:u w:val="none"/>
          <w14:textFill>
            <w14:solidFill>
              <w14:schemeClr w14:val="tx1"/>
            </w14:solidFill>
          </w14:textFill>
        </w:rPr>
        <w:t>章</w:t>
      </w: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u w:val="none"/>
          <w:lang w:val="en-US" w:eastAsia="zh-CN"/>
          <w14:textFill>
            <w14:solidFill>
              <w14:schemeClr w14:val="tx1"/>
            </w14:solidFill>
          </w14:textFill>
        </w:rPr>
        <w:t>缺一不可）</w:t>
      </w:r>
      <w:r>
        <w:rPr>
          <w:rFonts w:hint="default" w:ascii="Times New Roman" w:hAnsi="Times New Roman" w:eastAsia="仿宋_GB2312" w:cs="Times New Roman"/>
          <w:color w:val="000000" w:themeColor="text1"/>
          <w:sz w:val="32"/>
          <w:szCs w:val="32"/>
          <w:u w:val="none"/>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19"/>
        <w:textAlignment w:val="auto"/>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5.考核情况材料1份。202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年度至202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年度考核情况表或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所在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单位出具的考核结果证明（以列表形式出具，分别注明考核年度和考核结果，如考核结果为等次或A、B、C等，需单独说明与优、良、合格的对应关系）。</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19"/>
        <w:textAlignment w:val="auto"/>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任现职以来年度考核均为合格以上等次的，其任职年限连续计算；年度考核有不确定等次、基本合格等次和不合格等次的，扣除当年度任职年限，其余任职年限累计计算；年度考核为基本合格及以下的，印发考核结果文件的当年不得申报职称，如2025年度的考核结果文件于2026年印发，对其中考核结果为基本合格及以下的，2026年度不得申报职称。</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14:textFill>
            <w14:solidFill>
              <w14:schemeClr w14:val="tx1"/>
            </w14:solidFill>
          </w14:textFill>
        </w:rPr>
        <w:t>获奖证书、专利证书、成果鉴定证书等其他证明材料各1份。</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事业单位申报人员需提供事业单位人员身份证明材料</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（事业编制或其他身份人员）</w:t>
      </w:r>
      <w:r>
        <w:rPr>
          <w:rFonts w:hint="default" w:ascii="Times New Roman" w:hAnsi="Times New Roman" w:eastAsia="仿宋_GB2312" w:cs="Times New Roman"/>
          <w:color w:val="000000" w:themeColor="text1"/>
          <w:sz w:val="32"/>
          <w:szCs w:val="32"/>
          <w:u w:val="none"/>
          <w14:textFill>
            <w14:solidFill>
              <w14:schemeClr w14:val="tx1"/>
            </w14:solidFill>
          </w14:textFill>
        </w:rPr>
        <w:t>1份。</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非公有制单位申报人员需提供与所在单位依法签订的劳动合同或其他证明材料1份。</w:t>
      </w:r>
    </w:p>
    <w:p>
      <w:pPr>
        <w:pStyle w:val="2"/>
        <w:keepNext w:val="0"/>
        <w:keepLines w:val="0"/>
        <w:pageBreakBefore w:val="0"/>
        <w:widowControl w:val="0"/>
        <w:kinsoku/>
        <w:overflowPunct/>
        <w:topLinePunct w:val="0"/>
        <w:autoSpaceDE/>
        <w:bidi w:val="0"/>
        <w:adjustRightInd/>
        <w:snapToGrid/>
        <w:ind w:left="0" w:leftChars="0" w:firstLine="620" w:firstLineChars="200"/>
        <w:jc w:val="both"/>
        <w:rPr>
          <w:rFonts w:hint="default" w:eastAsia="仿宋_GB2312"/>
          <w:color w:val="000000" w:themeColor="text1"/>
          <w:lang w:val="en-US" w:eastAsia="zh-CN"/>
          <w14:textFill>
            <w14:solidFill>
              <w14:schemeClr w14:val="tx1"/>
            </w14:solidFill>
          </w14:textFill>
        </w:rPr>
      </w:pPr>
      <w:r>
        <w:rPr>
          <w:rFonts w:hint="eastAsia" w:ascii="Times New Roman" w:hAnsi="Times New Roman" w:cs="Times New Roman"/>
          <w:b w:val="0"/>
          <w:bCs w:val="0"/>
          <w:color w:val="000000" w:themeColor="text1"/>
          <w:sz w:val="32"/>
          <w:szCs w:val="32"/>
          <w:u w:val="none"/>
          <w:lang w:val="en-US" w:eastAsia="zh-CN"/>
          <w14:textFill>
            <w14:solidFill>
              <w14:schemeClr w14:val="tx1"/>
            </w14:solidFill>
          </w14:textFill>
        </w:rPr>
        <w:t>9.社保证明材料。如职称评审系统显示未同步到社保缴纳信息或社保缴纳单位与推荐用人单位不一致，需提供个人近5年的参保证明或社保缴纳单位与推荐用人单位不一致情况的说明。</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黑体"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u w:val="none"/>
          <w:lang w:eastAsia="zh-CN"/>
          <w14:textFill>
            <w14:solidFill>
              <w14:schemeClr w14:val="tx1"/>
            </w14:solidFill>
          </w14:textFill>
        </w:rPr>
        <w:t>二、高级会计师</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申报高级会计师职称评审</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需</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准备下列材料，所有相关材料复印件均需申报人员所在单位审核确认后加盖公章再扫描上传职称评审系统。</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楷体_GB2312" w:cs="Times New Roman"/>
          <w:b/>
          <w:bCs/>
          <w:color w:val="000000" w:themeColor="text1"/>
          <w:sz w:val="32"/>
          <w:szCs w:val="32"/>
          <w:u w:val="none"/>
          <w:lang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u w:val="none"/>
          <w:lang w:eastAsia="zh-CN"/>
          <w14:textFill>
            <w14:solidFill>
              <w14:schemeClr w14:val="tx1"/>
            </w14:solidFill>
          </w14:textFill>
        </w:rPr>
        <w:t>（一）主要材料</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cs="Times New Roman"/>
          <w:color w:val="000000" w:themeColor="text1"/>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1.</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单位综合推荐材料（1000字以内，三号字体）1份。</w:t>
      </w: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内容包括：</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推荐XX同志参加XX年度四川省高级会计师职称评审</w:t>
      </w:r>
      <w:r>
        <w:rPr>
          <w:rFonts w:hint="default" w:ascii="Times New Roman" w:hAnsi="Times New Roman" w:eastAsia="仿宋_GB2312" w:cs="Times New Roman"/>
          <w:color w:val="000000" w:themeColor="text1"/>
          <w:sz w:val="32"/>
          <w:szCs w:val="32"/>
          <w:u w:val="none"/>
          <w:lang w:val="en"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被推荐人担任会计师以来的思想政治、职业道德、履职工作经历、理论成果、主要专业技术工作业绩成果与贡献、推荐日期</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b/>
          <w:bCs/>
          <w:color w:val="000000" w:themeColor="text1"/>
          <w:sz w:val="32"/>
          <w:szCs w:val="32"/>
          <w:u w:val="none"/>
          <w:lang w:val="en-US" w:eastAsia="zh-CN"/>
          <w14:textFill>
            <w14:solidFill>
              <w14:schemeClr w14:val="tx1"/>
            </w14:solidFill>
          </w14:textFill>
        </w:rPr>
        <w:t>不得早于公示结束日期</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等，</w:t>
      </w: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单位负责人审核签名并加盖公章（缺一不可）</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2.</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任现职（会计师）以来的业务自述（</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1</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000字以内，三号字体）</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1份。</w:t>
      </w: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内容包括：</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履职工作经历、理论成果、业绩成果、获奖情况以及其他成果等。</w:t>
      </w:r>
      <w:r>
        <w:rPr>
          <w:rFonts w:hint="default" w:ascii="Times New Roman" w:hAnsi="Times New Roman" w:eastAsia="仿宋_GB2312" w:cs="Times New Roman"/>
          <w:color w:val="000000" w:themeColor="text1"/>
          <w:sz w:val="32"/>
          <w:szCs w:val="32"/>
          <w:u w:val="none"/>
          <w14:textFill>
            <w14:solidFill>
              <w14:schemeClr w14:val="tx1"/>
            </w14:solidFill>
          </w14:textFill>
        </w:rPr>
        <w:t>简明扼要</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条理</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清晰</w:t>
      </w:r>
      <w:r>
        <w:rPr>
          <w:rFonts w:hint="default" w:ascii="Times New Roman" w:hAnsi="Times New Roman" w:eastAsia="仿宋_GB2312" w:cs="Times New Roman"/>
          <w:color w:val="000000" w:themeColor="text1"/>
          <w:sz w:val="32"/>
          <w:szCs w:val="32"/>
          <w:u w:val="none"/>
          <w14:textFill>
            <w14:solidFill>
              <w14:schemeClr w14:val="tx1"/>
            </w14:solidFill>
          </w14:textFill>
        </w:rPr>
        <w:t>、突出重点</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3</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《基本条件》</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中规定的业绩成果证明材料各1份。</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1</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取得会计师职称后，应当具备2项及以上业绩成果条件对应的证明材料。申报人员提供的每份业绩成果材料，均需由业绩成果单位提供申报人员的参与情况和对业绩成果的贡献程度说明，单独提供或在每份业绩成果材料首页书写说明均可，</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并由</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相关证明人签字</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及附</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联系方式，业绩成果单位加盖公章确认</w:t>
      </w: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（如业绩成果涉及不同单位，需分别由取得业绩成果的所在单位出具确认证明）</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）使用</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的</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业绩条件中涉及大中型企业、事业单位或相当规模其他经济组织，需</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提供企业所属行业及对应划分标准的情况说明（模版详见附件）</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、事业单位或相当规模经济组织证明材料</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1份</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firstLine="620" w:firstLineChars="200"/>
        <w:jc w:val="left"/>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3</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不得以同一业绩材料申报多个职称，如已经使用相应业绩材料评审通过取得职称的，不得再次使用该业绩材料申报其他职称。</w:t>
      </w:r>
    </w:p>
    <w:p>
      <w:pPr>
        <w:keepNext w:val="0"/>
        <w:keepLines w:val="0"/>
        <w:pageBreakBefore w:val="0"/>
        <w:widowControl w:val="0"/>
        <w:kinsoku/>
        <w:wordWrap/>
        <w:overflowPunct/>
        <w:topLinePunct w:val="0"/>
        <w:autoSpaceDE/>
        <w:autoSpaceDN/>
        <w:bidi w:val="0"/>
        <w:adjustRightInd/>
        <w:snapToGrid/>
        <w:spacing w:line="576" w:lineRule="exact"/>
        <w:ind w:left="608" w:leftChars="304" w:firstLine="0" w:firstLineChars="0"/>
        <w:textAlignment w:val="auto"/>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4</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《基本条件》</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中规定的理论</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成果</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证明材料各1份</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eastAsia" w:ascii="仿宋_GB2312" w:hAnsi="仿宋_GB2312" w:eastAsia="仿宋_GB2312" w:cs="仿宋_GB2312"/>
          <w:b w:val="0"/>
          <w:bCs w:val="0"/>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课题或项目。每项需提供完整的材料，涉及合作课题或项目需提供参与情况说明（内容包括：本人在其中排名、负责内容及成果贡献等），并征得其他合作者同意，即在参与情况说明上签字并附联系方式。</w:t>
      </w:r>
    </w:p>
    <w:p>
      <w:pPr>
        <w:keepNext w:val="0"/>
        <w:keepLines w:val="0"/>
        <w:pageBreakBefore w:val="0"/>
        <w:widowControl w:val="0"/>
        <w:kinsoku/>
        <w:wordWrap w:val="0"/>
        <w:overflowPunct/>
        <w:topLinePunct w:val="0"/>
        <w:autoSpaceDE/>
        <w:autoSpaceDN/>
        <w:bidi w:val="0"/>
        <w:adjustRightInd/>
        <w:snapToGrid/>
        <w:spacing w:line="576" w:lineRule="exact"/>
        <w:ind w:firstLine="620" w:firstLineChars="200"/>
        <w:textAlignment w:val="auto"/>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公开发表的论文</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每篇需提供公开发行期刊（不含增刊、论文集、电子期刊）在国家新闻出版署网站（https://www.nppa.gov.cn/bsfw/cyjghcpcx/qkan/index.html）“期刊/期刊社”栏目的查询结果整页截图</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3</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其他理论成果。公开出版的会计专业专著或译著（出版物总字数不少于</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5</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万字），或编写的会计专业教材（参与编写教材章节的字数不少于3000字）及被大专以上院校选用的相关证明；</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会计政策制度性文件、分析报告、研究报告、典型案例、专题方案、财务案例等需附被采纳或刊发</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相关</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证明。</w:t>
      </w:r>
    </w:p>
    <w:p>
      <w:pPr>
        <w:pStyle w:val="2"/>
        <w:keepNext w:val="0"/>
        <w:keepLines w:val="0"/>
        <w:pageBreakBefore w:val="0"/>
        <w:widowControl w:val="0"/>
        <w:kinsoku/>
        <w:overflowPunct/>
        <w:topLinePunct w:val="0"/>
        <w:autoSpaceDE/>
        <w:bidi w:val="0"/>
        <w:adjustRightInd/>
        <w:snapToGrid/>
        <w:ind w:left="0" w:leftChars="0" w:firstLine="620" w:firstLineChars="200"/>
        <w:jc w:val="both"/>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《基本条件》中规定的履职经历证明材料1份。取得会计师职称后，应当具备履职经历的正式任职文件或相关证明</w:t>
      </w:r>
      <w:r>
        <w:rPr>
          <w:rFonts w:hint="eastAsia" w:ascii="仿宋_GB2312" w:hAnsi="仿宋_GB2312" w:cs="仿宋_GB2312"/>
          <w:b w:val="0"/>
          <w:bCs w:val="0"/>
          <w:color w:val="000000" w:themeColor="text1"/>
          <w:sz w:val="32"/>
          <w:szCs w:val="32"/>
          <w:lang w:eastAsia="zh-CN"/>
          <w14:textFill>
            <w14:solidFill>
              <w14:schemeClr w14:val="tx1"/>
            </w14:solidFill>
          </w14:textFill>
        </w:rPr>
        <w:t>材料</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（涉及多人需标注出本人）</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楷体_GB2312" w:cs="Times New Roman"/>
          <w:b/>
          <w:bCs/>
          <w:color w:val="000000" w:themeColor="text1"/>
          <w:sz w:val="32"/>
          <w:szCs w:val="32"/>
          <w:u w:val="none"/>
          <w:lang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u w:val="none"/>
          <w:lang w:eastAsia="zh-CN"/>
          <w14:textFill>
            <w14:solidFill>
              <w14:schemeClr w14:val="tx1"/>
            </w14:solidFill>
          </w14:textFill>
        </w:rPr>
        <w:t>（二）其他资料</w:t>
      </w:r>
    </w:p>
    <w:p>
      <w:pPr>
        <w:keepNext w:val="0"/>
        <w:keepLines w:val="0"/>
        <w:pageBreakBefore w:val="0"/>
        <w:widowControl w:val="0"/>
        <w:kinsoku/>
        <w:wordWrap w:val="0"/>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1.202</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4至</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202</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6年期间任一年度取得的</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《全国会计专业技术高级资格考试成绩合格单》打印件1份。</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可</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通过</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全国会计资格评价网</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考试合格信息查询栏目下载打印，网址：http://kzp.mof.gov.cn/hgxxquery.jsp。</w:t>
      </w:r>
    </w:p>
    <w:p>
      <w:pPr>
        <w:keepNext w:val="0"/>
        <w:keepLines w:val="0"/>
        <w:pageBreakBefore w:val="0"/>
        <w:widowControl w:val="0"/>
        <w:kinsoku/>
        <w:wordWrap w:val="0"/>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2.</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会计师专业技术资格证书和信息查询结果各1份。证书</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信息查询</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结果</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通过</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全国会计资格评价网</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考试合格信息查询栏目查询</w:t>
      </w: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网址：http://kzp.mof.gov.cn/hgxxquery.jsp。</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u w:val="none"/>
          <w14:textFill>
            <w14:solidFill>
              <w14:schemeClr w14:val="tx1"/>
            </w14:solidFill>
          </w14:textFill>
        </w:rPr>
        <w:t>公示结果</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证明和公示情况图片各</w:t>
      </w:r>
      <w:r>
        <w:rPr>
          <w:rFonts w:hint="default" w:ascii="Times New Roman" w:hAnsi="Times New Roman" w:eastAsia="仿宋_GB2312" w:cs="Times New Roman"/>
          <w:color w:val="000000" w:themeColor="text1"/>
          <w:sz w:val="32"/>
          <w:szCs w:val="32"/>
          <w:u w:val="none"/>
          <w14:textFill>
            <w14:solidFill>
              <w14:schemeClr w14:val="tx1"/>
            </w14:solidFill>
          </w14:textFill>
        </w:rPr>
        <w:t>1份</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公示结果</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证明</w:t>
      </w:r>
      <w:r>
        <w:rPr>
          <w:rFonts w:hint="default" w:ascii="Times New Roman" w:hAnsi="Times New Roman" w:eastAsia="仿宋_GB2312" w:cs="Times New Roman"/>
          <w:color w:val="000000" w:themeColor="text1"/>
          <w:sz w:val="32"/>
          <w:szCs w:val="32"/>
          <w:u w:val="none"/>
          <w14:textFill>
            <w14:solidFill>
              <w14:schemeClr w14:val="tx1"/>
            </w14:solidFill>
          </w14:textFill>
        </w:rPr>
        <w:t>内容包括：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申报人员相关信息、</w:t>
      </w:r>
      <w:r>
        <w:rPr>
          <w:rFonts w:hint="default" w:ascii="Times New Roman" w:hAnsi="Times New Roman" w:eastAsia="仿宋_GB2312" w:cs="Times New Roman"/>
          <w:color w:val="000000" w:themeColor="text1"/>
          <w:sz w:val="32"/>
          <w:szCs w:val="32"/>
          <w:u w:val="none"/>
          <w14:textFill>
            <w14:solidFill>
              <w14:schemeClr w14:val="tx1"/>
            </w14:solidFill>
          </w14:textFill>
        </w:rPr>
        <w:t>公示起止时间</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5个工作日以上，不含节假日</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、公示内容、公示方式</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公示结果</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及落款时间（</w:t>
      </w:r>
      <w:r>
        <w:rPr>
          <w:rFonts w:hint="eastAsia" w:ascii="Times New Roman" w:hAnsi="Times New Roman" w:eastAsia="仿宋_GB2312" w:cs="Times New Roman"/>
          <w:b/>
          <w:bCs/>
          <w:color w:val="000000" w:themeColor="text1"/>
          <w:sz w:val="32"/>
          <w:szCs w:val="32"/>
          <w:u w:val="none"/>
          <w:lang w:val="en-US" w:eastAsia="zh-CN"/>
          <w14:textFill>
            <w14:solidFill>
              <w14:schemeClr w14:val="tx1"/>
            </w14:solidFill>
          </w14:textFill>
        </w:rPr>
        <w:t>不含公示期最后一天</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加盖公章</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4</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202</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2</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年度至202</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年度继续教育完成情况证明材料各1份。按照202</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2</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年度至202</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年度四川省财政厅组织开展会计专业技术人员继续教育工作通知规定，完成各年度专业科目和公需科目（具体学习科目）学习的登记情况。可通过“全国会计人员统一服务管理平台”会计人员继续教育栏目查询（首先点击“获取完整信息”显示申报人员完整身份信息，整个页面截图，再按年度点击“查看”，出现完整的继续教育学习内容，显示内容截图，或上传完成学习课程</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的</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记录），或通过“四川会计服务”网（可查询2024年度前登记情况），选择</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会计人员继续教育栏目</w:t>
      </w:r>
      <w:bookmarkStart w:id="1" w:name="_GoBack"/>
      <w:bookmarkEnd w:id="1"/>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查询（显示申报人员完整身份信息，整个页面截图）。</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5.</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学历证书及证明材料各1份。除学历证书外，需提供从学信网下载的《教育部学历证书电子注册备案表》（在线验证有效期设置为6个月及以上）1份。国（境）外高校的毕业生，需提供经国家教育部门认证的国（境）外学历学位认证书。2002届以前国内高等教育毕业的申报人员，在学信网无法查询或准确查询学历相关信息的，由所在单位进行学历审</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查</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并经责任人签字和</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加盖公</w:t>
      </w:r>
      <w:r>
        <w:rPr>
          <w:rFonts w:hint="default" w:ascii="Times New Roman" w:hAnsi="Times New Roman" w:eastAsia="仿宋_GB2312" w:cs="Times New Roman"/>
          <w:color w:val="000000" w:themeColor="text1"/>
          <w:sz w:val="32"/>
          <w:szCs w:val="32"/>
          <w:u w:val="none"/>
          <w14:textFill>
            <w14:solidFill>
              <w14:schemeClr w14:val="tx1"/>
            </w14:solidFill>
          </w14:textFill>
        </w:rPr>
        <w:t>章</w:t>
      </w:r>
      <w:r>
        <w:rPr>
          <w:rFonts w:hint="eastAsia" w:ascii="Times New Roman" w:hAnsi="Times New Roman" w:eastAsia="仿宋_GB2312" w:cs="Times New Roman"/>
          <w:b/>
          <w:bCs/>
          <w:color w:val="000000" w:themeColor="text1"/>
          <w:sz w:val="32"/>
          <w:szCs w:val="32"/>
          <w:u w:val="none"/>
          <w:lang w:eastAsia="zh-CN"/>
          <w14:textFill>
            <w14:solidFill>
              <w14:schemeClr w14:val="tx1"/>
            </w14:solidFill>
          </w14:textFill>
        </w:rPr>
        <w:t>（缺一不可）</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考核情况材料1份。202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年度至202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年度考核情况表或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工作</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单位出具的考核结果证明（以列表形式出具，分别注明考核年度和考核结果，如考核结果为等次或A、B、C等，需单独说明与优、良、合格的对应关系）。</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19"/>
        <w:textAlignment w:val="auto"/>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任现职以来年度考核均为合格以上等次的，其任职年限连续计算；年度考核有不确定等次、基本合格等次和不合格等次的，扣除当年度任职年限，其余任职年限累计计算；年度考核为基本合格及以下的，印发考核结果文件的当年不得申报职称，如2025年度的考核结果文件于2026年印发，对其中考核结果为基本合格及以下的，2026年度不得申报职称。</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7.</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获奖证书、专利证书、成果鉴定证书等其他证明材料各1份。</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8.</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事业单位申报人员需提供事业单位人员身份证明材料（事业编制或其他身份人员）1份。</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非公有制单位申报人员还需提供与所在单位依法签订的劳动合同或其他证明材料各1份。</w:t>
      </w:r>
    </w:p>
    <w:p>
      <w:pPr>
        <w:pStyle w:val="2"/>
        <w:keepNext w:val="0"/>
        <w:keepLines w:val="0"/>
        <w:pageBreakBefore w:val="0"/>
        <w:widowControl w:val="0"/>
        <w:kinsoku/>
        <w:overflowPunct/>
        <w:topLinePunct w:val="0"/>
        <w:autoSpaceDE/>
        <w:bidi w:val="0"/>
        <w:adjustRightInd/>
        <w:snapToGrid/>
        <w:ind w:left="0" w:leftChars="0" w:firstLine="620" w:firstLineChars="200"/>
        <w:jc w:val="both"/>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pPr>
      <w:r>
        <w:rPr>
          <w:rFonts w:hint="eastAsia" w:ascii="Times New Roman" w:hAnsi="Times New Roman" w:cs="Times New Roman"/>
          <w:b w:val="0"/>
          <w:bCs w:val="0"/>
          <w:color w:val="000000" w:themeColor="text1"/>
          <w:sz w:val="32"/>
          <w:szCs w:val="32"/>
          <w:u w:val="none"/>
          <w:lang w:val="en-US" w:eastAsia="zh-CN"/>
          <w14:textFill>
            <w14:solidFill>
              <w14:schemeClr w14:val="tx1"/>
            </w14:solidFill>
          </w14:textFill>
        </w:rPr>
        <w:t>10.社保证明材料。如职称评审系统显示未同步到社保缴纳信息或社保缴纳单位与推荐用人单位不一致，需提供个人近5年的参保证明或社保缴纳单位与推荐用人单位不一致情况的说明。</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黑体"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u w:val="none"/>
          <w:lang w:eastAsia="zh-CN"/>
          <w14:textFill>
            <w14:solidFill>
              <w14:schemeClr w14:val="tx1"/>
            </w14:solidFill>
          </w14:textFill>
        </w:rPr>
        <w:t>三、相关表格</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（一）《</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申报表</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1</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份。</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《申报表》</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在</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职称</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评审系统中下载（</w:t>
      </w:r>
      <w:r>
        <w:rPr>
          <w:rFonts w:hint="eastAsia" w:ascii="Times New Roman" w:hAnsi="Times New Roman" w:eastAsia="仿宋_GB2312" w:cs="Times New Roman"/>
          <w:b/>
          <w:bCs/>
          <w:color w:val="000000" w:themeColor="text1"/>
          <w:sz w:val="32"/>
          <w:szCs w:val="32"/>
          <w:u w:val="none"/>
          <w:lang w:eastAsia="zh-CN"/>
          <w14:textFill>
            <w14:solidFill>
              <w14:schemeClr w14:val="tx1"/>
            </w14:solidFill>
          </w14:textFill>
        </w:rPr>
        <w:t>已</w:t>
      </w:r>
      <w:r>
        <w:rPr>
          <w:rFonts w:hint="default" w:ascii="Times New Roman" w:hAnsi="Times New Roman" w:eastAsia="仿宋_GB2312" w:cs="Times New Roman"/>
          <w:b/>
          <w:bCs/>
          <w:color w:val="000000" w:themeColor="text1"/>
          <w:sz w:val="32"/>
          <w:szCs w:val="32"/>
          <w:u w:val="none"/>
          <w:lang w:eastAsia="zh-CN"/>
          <w14:textFill>
            <w14:solidFill>
              <w14:schemeClr w14:val="tx1"/>
            </w14:solidFill>
          </w14:textFill>
        </w:rPr>
        <w:t>接收后的最终版</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），A4纸双面打印，</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左侧长边</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两颗钉装订（无</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须</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装硬壳封面），另需打印答辩情况表（详见附件），加装在</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《申报表》</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最后一页。</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（二）</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《自我评价表》</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1份。</w:t>
      </w:r>
      <w:r>
        <w:rPr>
          <w:rFonts w:hint="default" w:ascii="Times New Roman" w:hAnsi="Times New Roman" w:eastAsia="仿宋_GB2312" w:cs="Times New Roman"/>
          <w:color w:val="000000" w:themeColor="text1"/>
          <w:sz w:val="32"/>
          <w:szCs w:val="32"/>
          <w:u w:val="none"/>
          <w14:textFill>
            <w14:solidFill>
              <w14:schemeClr w14:val="tx1"/>
            </w14:solidFill>
          </w14:textFill>
        </w:rPr>
        <w:t>详见附件</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6" w:lineRule="exact"/>
        <w:ind w:firstLine="620" w:firstLineChars="200"/>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以上表格</w:t>
      </w:r>
      <w:r>
        <w:rPr>
          <w:rFonts w:hint="eastAsia" w:ascii="Times New Roman" w:hAnsi="Times New Roman" w:eastAsia="仿宋_GB2312" w:cs="Times New Roman"/>
          <w:b w:val="0"/>
          <w:bCs w:val="0"/>
          <w:color w:val="000000" w:themeColor="text1"/>
          <w:sz w:val="32"/>
          <w:szCs w:val="32"/>
          <w:u w:val="none"/>
          <w:lang w:eastAsia="zh-CN"/>
          <w14:textFill>
            <w14:solidFill>
              <w14:schemeClr w14:val="tx1"/>
            </w14:solidFill>
          </w14:textFill>
        </w:rPr>
        <w:t>需</w:t>
      </w:r>
      <w:r>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t>按要求签字、加盖公章。</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附件</w:t>
      </w:r>
    </w:p>
    <w:p>
      <w:pPr>
        <w:keepNext w:val="0"/>
        <w:keepLines w:val="0"/>
        <w:pageBreakBefore w:val="0"/>
        <w:widowControl w:val="0"/>
        <w:kinsoku/>
        <w:overflowPunct/>
        <w:topLinePunct w:val="0"/>
        <w:autoSpaceDE/>
        <w:bidi w:val="0"/>
        <w:adjustRightInd/>
        <w:snapToGrid/>
        <w:jc w:val="center"/>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r>
        <w:rPr>
          <w:rFonts w:hint="default" w:ascii="Times New Roman" w:hAnsi="Times New Roman" w:eastAsia="方正小标宋简体" w:cs="Times New Roman"/>
          <w:b w:val="0"/>
          <w:bCs/>
          <w:color w:val="000000" w:themeColor="text1"/>
          <w:sz w:val="36"/>
          <w:szCs w:val="36"/>
          <w:u w:val="none"/>
          <w:lang w:eastAsia="zh-CN"/>
          <w14:textFill>
            <w14:solidFill>
              <w14:schemeClr w14:val="tx1"/>
            </w14:solidFill>
          </w14:textFill>
        </w:rPr>
        <w:t>正</w:t>
      </w:r>
      <w:r>
        <w:rPr>
          <w:rFonts w:hint="default" w:ascii="Times New Roman" w:hAnsi="Times New Roman" w:eastAsia="方正小标宋简体" w:cs="Times New Roman"/>
          <w:b w:val="0"/>
          <w:bCs/>
          <w:color w:val="000000" w:themeColor="text1"/>
          <w:sz w:val="36"/>
          <w:szCs w:val="36"/>
          <w:u w:val="none"/>
          <w14:textFill>
            <w14:solidFill>
              <w14:schemeClr w14:val="tx1"/>
            </w14:solidFill>
          </w14:textFill>
        </w:rPr>
        <w:t>高级会计师资格自我评价表</w:t>
      </w:r>
    </w:p>
    <w:tbl>
      <w:tblPr>
        <w:tblStyle w:val="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629"/>
        <w:gridCol w:w="1"/>
        <w:gridCol w:w="1260"/>
        <w:gridCol w:w="1590"/>
        <w:gridCol w:w="1260"/>
        <w:gridCol w:w="1470"/>
        <w:gridCol w:w="1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534" w:type="dxa"/>
            <w:vMerge w:val="restart"/>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r>
              <w:rPr>
                <w:rFonts w:hint="default" w:ascii="Times New Roman" w:hAnsi="Times New Roman" w:eastAsia="方正小标宋简体" w:cs="Times New Roman"/>
                <w:b w:val="0"/>
                <w:bCs/>
                <w:color w:val="000000" w:themeColor="text1"/>
                <w:sz w:val="36"/>
                <w:szCs w:val="36"/>
                <w:u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Cs w:val="22"/>
                <w:u w:val="none"/>
                <w14:textFill>
                  <w14:solidFill>
                    <w14:schemeClr w14:val="tx1"/>
                  </w14:solidFill>
                </w14:textFill>
              </w:rPr>
              <w:t>基本情况</w:t>
            </w:r>
          </w:p>
        </w:tc>
        <w:tc>
          <w:tcPr>
            <w:tcW w:w="1629"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姓   名</w:t>
            </w:r>
          </w:p>
        </w:tc>
        <w:tc>
          <w:tcPr>
            <w:tcW w:w="1261" w:type="dxa"/>
            <w:gridSpan w:val="2"/>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p>
        </w:tc>
        <w:tc>
          <w:tcPr>
            <w:tcW w:w="1590"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年  龄</w:t>
            </w:r>
          </w:p>
        </w:tc>
        <w:tc>
          <w:tcPr>
            <w:tcW w:w="1260"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p>
        </w:tc>
        <w:tc>
          <w:tcPr>
            <w:tcW w:w="1470"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全日制学历</w:t>
            </w:r>
          </w:p>
        </w:tc>
        <w:tc>
          <w:tcPr>
            <w:tcW w:w="1295"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仿宋" w:cs="Times New Roman"/>
                <w:color w:val="000000" w:themeColor="text1"/>
                <w:szCs w:val="22"/>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p>
        </w:tc>
        <w:tc>
          <w:tcPr>
            <w:tcW w:w="1629"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lang w:eastAsia="zh-CN"/>
                <w14:textFill>
                  <w14:solidFill>
                    <w14:schemeClr w14:val="tx1"/>
                  </w14:solidFill>
                </w14:textFill>
              </w:rPr>
              <w:t>现有学历</w:t>
            </w:r>
          </w:p>
        </w:tc>
        <w:tc>
          <w:tcPr>
            <w:tcW w:w="1261" w:type="dxa"/>
            <w:gridSpan w:val="2"/>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仿宋" w:cs="Times New Roman"/>
                <w:color w:val="000000" w:themeColor="text1"/>
                <w:szCs w:val="22"/>
                <w:u w:val="none"/>
                <w14:textFill>
                  <w14:solidFill>
                    <w14:schemeClr w14:val="tx1"/>
                  </w14:solidFill>
                </w14:textFill>
              </w:rPr>
            </w:pPr>
          </w:p>
        </w:tc>
        <w:tc>
          <w:tcPr>
            <w:tcW w:w="1590"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lang w:eastAsia="zh-CN"/>
                <w14:textFill>
                  <w14:solidFill>
                    <w14:schemeClr w14:val="tx1"/>
                  </w14:solidFill>
                </w14:textFill>
              </w:rPr>
              <w:t>现任专业</w:t>
            </w:r>
            <w:r>
              <w:rPr>
                <w:rFonts w:hint="eastAsia" w:ascii="Times New Roman" w:hAnsi="Times New Roman" w:cs="Times New Roman"/>
                <w:color w:val="000000" w:themeColor="text1"/>
                <w:szCs w:val="22"/>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Cs w:val="22"/>
                <w:u w:val="none"/>
                <w:lang w:eastAsia="zh-CN"/>
                <w14:textFill>
                  <w14:solidFill>
                    <w14:schemeClr w14:val="tx1"/>
                  </w14:solidFill>
                </w14:textFill>
              </w:rPr>
              <w:t>技术职务</w:t>
            </w:r>
          </w:p>
        </w:tc>
        <w:tc>
          <w:tcPr>
            <w:tcW w:w="1260"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lang w:val="en-US" w:eastAsia="zh-CN"/>
                <w14:textFill>
                  <w14:solidFill>
                    <w14:schemeClr w14:val="tx1"/>
                  </w14:solidFill>
                </w14:textFill>
              </w:rPr>
            </w:pPr>
            <w:r>
              <w:rPr>
                <w:rFonts w:hint="default" w:ascii="Times New Roman" w:hAnsi="Times New Roman" w:cs="Times New Roman"/>
                <w:color w:val="000000" w:themeColor="text1"/>
                <w:szCs w:val="22"/>
                <w:u w:val="none"/>
                <w:lang w:eastAsia="zh-CN"/>
                <w14:textFill>
                  <w14:solidFill>
                    <w14:schemeClr w14:val="tx1"/>
                  </w14:solidFill>
                </w14:textFill>
              </w:rPr>
              <w:t>高级会计师</w:t>
            </w:r>
          </w:p>
        </w:tc>
        <w:tc>
          <w:tcPr>
            <w:tcW w:w="1470"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lang w:eastAsia="zh-CN"/>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取得</w:t>
            </w:r>
            <w:r>
              <w:rPr>
                <w:rFonts w:hint="default" w:ascii="Times New Roman" w:hAnsi="Times New Roman" w:eastAsia="宋体" w:cs="Times New Roman"/>
                <w:color w:val="000000" w:themeColor="text1"/>
                <w:szCs w:val="22"/>
                <w:u w:val="none"/>
                <w:lang w:eastAsia="zh-CN"/>
                <w14:textFill>
                  <w14:solidFill>
                    <w14:schemeClr w14:val="tx1"/>
                  </w14:solidFill>
                </w14:textFill>
              </w:rPr>
              <w:t>高级会计师资格时间</w:t>
            </w:r>
          </w:p>
        </w:tc>
        <w:tc>
          <w:tcPr>
            <w:tcW w:w="1295"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仿宋" w:cs="Times New Roman"/>
                <w:color w:val="000000" w:themeColor="text1"/>
                <w:szCs w:val="22"/>
                <w:u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p>
        </w:tc>
        <w:tc>
          <w:tcPr>
            <w:tcW w:w="1629"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lang w:eastAsia="zh-CN"/>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任</w:t>
            </w:r>
            <w:r>
              <w:rPr>
                <w:rFonts w:hint="default" w:ascii="Times New Roman" w:hAnsi="Times New Roman" w:eastAsia="宋体" w:cs="Times New Roman"/>
                <w:color w:val="000000" w:themeColor="text1"/>
                <w:szCs w:val="22"/>
                <w:u w:val="none"/>
                <w:lang w:eastAsia="zh-CN"/>
                <w14:textFill>
                  <w14:solidFill>
                    <w14:schemeClr w14:val="tx1"/>
                  </w14:solidFill>
                </w14:textFill>
              </w:rPr>
              <w:t>高级会计师</w:t>
            </w:r>
            <w:r>
              <w:rPr>
                <w:rFonts w:hint="default" w:ascii="Times New Roman" w:hAnsi="Times New Roman" w:cs="Times New Roman"/>
                <w:color w:val="000000" w:themeColor="text1"/>
                <w:szCs w:val="22"/>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Cs w:val="22"/>
                <w:u w:val="none"/>
                <w:lang w:eastAsia="zh-CN"/>
                <w14:textFill>
                  <w14:solidFill>
                    <w14:schemeClr w14:val="tx1"/>
                  </w14:solidFill>
                </w14:textFill>
              </w:rPr>
              <w:t>职</w:t>
            </w:r>
            <w:r>
              <w:rPr>
                <w:rFonts w:hint="default" w:ascii="Times New Roman" w:hAnsi="Times New Roman" w:cs="Times New Roman"/>
                <w:color w:val="000000" w:themeColor="text1"/>
                <w:szCs w:val="22"/>
                <w:u w:val="none"/>
                <w:lang w:eastAsia="zh-CN"/>
                <w14:textFill>
                  <w14:solidFill>
                    <w14:schemeClr w14:val="tx1"/>
                  </w14:solidFill>
                </w14:textFill>
              </w:rPr>
              <w:t>务</w:t>
            </w:r>
            <w:r>
              <w:rPr>
                <w:rFonts w:hint="default" w:ascii="Times New Roman" w:hAnsi="Times New Roman" w:eastAsia="宋体" w:cs="Times New Roman"/>
                <w:color w:val="000000" w:themeColor="text1"/>
                <w:szCs w:val="22"/>
                <w:u w:val="none"/>
                <w14:textFill>
                  <w14:solidFill>
                    <w14:schemeClr w14:val="tx1"/>
                  </w14:solidFill>
                </w14:textFill>
              </w:rPr>
              <w:t>年限</w:t>
            </w:r>
          </w:p>
        </w:tc>
        <w:tc>
          <w:tcPr>
            <w:tcW w:w="1261" w:type="dxa"/>
            <w:gridSpan w:val="2"/>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仿宋" w:cs="Times New Roman"/>
                <w:color w:val="000000" w:themeColor="text1"/>
                <w:szCs w:val="22"/>
                <w:u w:val="none"/>
                <w14:textFill>
                  <w14:solidFill>
                    <w14:schemeClr w14:val="tx1"/>
                  </w14:solidFill>
                </w14:textFill>
              </w:rPr>
            </w:pPr>
          </w:p>
        </w:tc>
        <w:tc>
          <w:tcPr>
            <w:tcW w:w="1590"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lang w:eastAsia="zh-CN"/>
                <w14:textFill>
                  <w14:solidFill>
                    <w14:schemeClr w14:val="tx1"/>
                  </w14:solidFill>
                </w14:textFill>
              </w:rPr>
            </w:pPr>
            <w:r>
              <w:rPr>
                <w:rFonts w:hint="default" w:ascii="Times New Roman" w:hAnsi="Times New Roman" w:eastAsia="宋体" w:cs="Times New Roman"/>
                <w:color w:val="000000" w:themeColor="text1"/>
                <w:szCs w:val="22"/>
                <w:u w:val="none"/>
                <w:lang w:eastAsia="zh-CN"/>
                <w14:textFill>
                  <w14:solidFill>
                    <w14:schemeClr w14:val="tx1"/>
                  </w14:solidFill>
                </w14:textFill>
              </w:rPr>
              <w:t>行政职务</w:t>
            </w:r>
          </w:p>
        </w:tc>
        <w:tc>
          <w:tcPr>
            <w:tcW w:w="1260"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p>
        </w:tc>
        <w:tc>
          <w:tcPr>
            <w:tcW w:w="1470" w:type="dxa"/>
            <w:noWrap w:val="0"/>
            <w:vAlign w:val="center"/>
          </w:tcPr>
          <w:p>
            <w:pPr>
              <w:keepNext w:val="0"/>
              <w:keepLines w:val="0"/>
              <w:pageBreakBefore w:val="0"/>
              <w:widowControl w:val="0"/>
              <w:kinsoku/>
              <w:overflowPunct/>
              <w:topLinePunct w:val="0"/>
              <w:autoSpaceDE/>
              <w:bidi w:val="0"/>
              <w:adjustRightInd/>
              <w:snapToGrid/>
              <w:jc w:val="left"/>
              <w:rPr>
                <w:rFonts w:hint="default" w:ascii="Times New Roman" w:hAnsi="Times New Roman" w:eastAsia="宋体" w:cs="Times New Roman"/>
                <w:color w:val="000000" w:themeColor="text1"/>
                <w:szCs w:val="22"/>
                <w:u w:val="none"/>
                <w:lang w:eastAsia="zh-CN"/>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任现职期间是否有</w:t>
            </w:r>
            <w:r>
              <w:rPr>
                <w:rFonts w:hint="default" w:ascii="Times New Roman" w:hAnsi="Times New Roman" w:eastAsia="宋体" w:cs="Times New Roman"/>
                <w:color w:val="000000" w:themeColor="text1"/>
                <w:szCs w:val="22"/>
                <w:u w:val="none"/>
                <w:lang w:eastAsia="zh-CN"/>
                <w14:textFill>
                  <w14:solidFill>
                    <w14:schemeClr w14:val="tx1"/>
                  </w14:solidFill>
                </w14:textFill>
              </w:rPr>
              <w:t>年度</w:t>
            </w:r>
            <w:r>
              <w:rPr>
                <w:rFonts w:hint="default" w:ascii="Times New Roman" w:hAnsi="Times New Roman" w:eastAsia="宋体" w:cs="Times New Roman"/>
                <w:color w:val="000000" w:themeColor="text1"/>
                <w:szCs w:val="22"/>
                <w:u w:val="none"/>
                <w14:textFill>
                  <w14:solidFill>
                    <w14:schemeClr w14:val="tx1"/>
                  </w14:solidFill>
                </w14:textFill>
              </w:rPr>
              <w:t>考核</w:t>
            </w:r>
            <w:r>
              <w:rPr>
                <w:rFonts w:hint="default" w:ascii="Times New Roman" w:hAnsi="Times New Roman" w:eastAsia="宋体" w:cs="Times New Roman"/>
                <w:color w:val="000000" w:themeColor="text1"/>
                <w:szCs w:val="22"/>
                <w:u w:val="none"/>
                <w:lang w:eastAsia="zh-CN"/>
                <w14:textFill>
                  <w14:solidFill>
                    <w14:schemeClr w14:val="tx1"/>
                  </w14:solidFill>
                </w14:textFill>
              </w:rPr>
              <w:t>为基本合格</w:t>
            </w:r>
            <w:r>
              <w:rPr>
                <w:rFonts w:hint="eastAsia" w:ascii="Times New Roman" w:hAnsi="Times New Roman" w:cs="Times New Roman"/>
                <w:color w:val="000000" w:themeColor="text1"/>
                <w:szCs w:val="22"/>
                <w:u w:val="none"/>
                <w:lang w:eastAsia="zh-CN"/>
                <w14:textFill>
                  <w14:solidFill>
                    <w14:schemeClr w14:val="tx1"/>
                  </w14:solidFill>
                </w14:textFill>
              </w:rPr>
              <w:t>及以下</w:t>
            </w:r>
          </w:p>
        </w:tc>
        <w:tc>
          <w:tcPr>
            <w:tcW w:w="1295"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仿宋" w:cs="Times New Roman"/>
                <w:color w:val="000000" w:themeColor="text1"/>
                <w:szCs w:val="22"/>
                <w:u w:val="none"/>
                <w14:textFill>
                  <w14:solidFill>
                    <w14:schemeClr w14:val="tx1"/>
                  </w14:solidFill>
                </w14:textFill>
              </w:rPr>
            </w:pPr>
            <w:r>
              <w:rPr>
                <w:rFonts w:hint="eastAsia" w:ascii="宋体" w:hAnsi="宋体" w:eastAsia="宋体" w:cs="宋体"/>
                <w:color w:val="000000" w:themeColor="text1"/>
                <w:szCs w:val="22"/>
                <w:u w:val="none"/>
                <w:lang w:eastAsia="zh-CN"/>
                <w14:textFill>
                  <w14:solidFill>
                    <w14:schemeClr w14:val="tx1"/>
                  </w14:solidFill>
                </w14:textFill>
              </w:rPr>
              <w:t>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p>
        </w:tc>
        <w:tc>
          <w:tcPr>
            <w:tcW w:w="1629"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是否</w:t>
            </w:r>
            <w:r>
              <w:rPr>
                <w:rFonts w:hint="default" w:ascii="Times New Roman" w:hAnsi="Times New Roman" w:eastAsia="宋体" w:cs="Times New Roman"/>
                <w:color w:val="000000" w:themeColor="text1"/>
                <w:szCs w:val="22"/>
                <w:u w:val="none"/>
                <w:lang w:eastAsia="zh-CN"/>
                <w14:textFill>
                  <w14:solidFill>
                    <w14:schemeClr w14:val="tx1"/>
                  </w14:solidFill>
                </w14:textFill>
              </w:rPr>
              <w:t>在受处分（处罚）期</w:t>
            </w:r>
          </w:p>
        </w:tc>
        <w:tc>
          <w:tcPr>
            <w:tcW w:w="1261" w:type="dxa"/>
            <w:gridSpan w:val="2"/>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14:textFill>
                  <w14:solidFill>
                    <w14:schemeClr w14:val="tx1"/>
                  </w14:solidFill>
                </w14:textFill>
              </w:rPr>
            </w:pPr>
            <w:r>
              <w:rPr>
                <w:rFonts w:hint="eastAsia" w:ascii="宋体" w:hAnsi="宋体" w:eastAsia="宋体" w:cs="宋体"/>
                <w:color w:val="000000" w:themeColor="text1"/>
                <w:szCs w:val="22"/>
                <w:u w:val="none"/>
                <w:lang w:eastAsia="zh-CN"/>
                <w14:textFill>
                  <w14:solidFill>
                    <w14:schemeClr w14:val="tx1"/>
                  </w14:solidFill>
                </w14:textFill>
              </w:rPr>
              <w:t>是或否</w:t>
            </w:r>
          </w:p>
        </w:tc>
        <w:tc>
          <w:tcPr>
            <w:tcW w:w="1590" w:type="dxa"/>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lang w:eastAsia="zh-CN"/>
                <w14:textFill>
                  <w14:solidFill>
                    <w14:schemeClr w14:val="tx1"/>
                  </w14:solidFill>
                </w14:textFill>
              </w:rPr>
            </w:pPr>
            <w:r>
              <w:rPr>
                <w:rFonts w:hint="eastAsia" w:ascii="宋体" w:hAnsi="宋体" w:eastAsia="宋体" w:cs="宋体"/>
                <w:color w:val="000000" w:themeColor="text1"/>
                <w:szCs w:val="22"/>
                <w:u w:val="none"/>
                <w14:textFill>
                  <w14:solidFill>
                    <w14:schemeClr w14:val="tx1"/>
                  </w14:solidFill>
                </w14:textFill>
              </w:rPr>
              <w:t>申报中是否有</w:t>
            </w:r>
            <w:r>
              <w:rPr>
                <w:rFonts w:hint="eastAsia" w:ascii="宋体" w:hAnsi="宋体" w:eastAsia="宋体" w:cs="宋体"/>
                <w:color w:val="000000" w:themeColor="text1"/>
                <w:szCs w:val="22"/>
                <w:u w:val="none"/>
                <w:lang w:eastAsia="zh-CN"/>
                <w14:textFill>
                  <w14:solidFill>
                    <w14:schemeClr w14:val="tx1"/>
                  </w14:solidFill>
                </w14:textFill>
              </w:rPr>
              <w:t>证书、学术</w:t>
            </w:r>
            <w:r>
              <w:rPr>
                <w:rFonts w:hint="eastAsia" w:ascii="宋体" w:hAnsi="宋体" w:eastAsia="宋体" w:cs="宋体"/>
                <w:color w:val="000000" w:themeColor="text1"/>
                <w:szCs w:val="22"/>
                <w:u w:val="none"/>
                <w14:textFill>
                  <w14:solidFill>
                    <w14:schemeClr w14:val="tx1"/>
                  </w14:solidFill>
                </w14:textFill>
              </w:rPr>
              <w:t>、</w:t>
            </w:r>
            <w:r>
              <w:rPr>
                <w:rFonts w:hint="eastAsia" w:ascii="宋体" w:hAnsi="宋体" w:eastAsia="宋体" w:cs="宋体"/>
                <w:color w:val="000000" w:themeColor="text1"/>
                <w:szCs w:val="22"/>
                <w:u w:val="none"/>
                <w:lang w:eastAsia="zh-CN"/>
                <w14:textFill>
                  <w14:solidFill>
                    <w14:schemeClr w14:val="tx1"/>
                  </w14:solidFill>
                </w14:textFill>
              </w:rPr>
              <w:t>业绩</w:t>
            </w:r>
            <w:r>
              <w:rPr>
                <w:rFonts w:hint="eastAsia" w:ascii="宋体" w:hAnsi="宋体" w:eastAsia="宋体" w:cs="宋体"/>
                <w:color w:val="000000" w:themeColor="text1"/>
                <w:szCs w:val="22"/>
                <w:u w:val="none"/>
                <w14:textFill>
                  <w14:solidFill>
                    <w14:schemeClr w14:val="tx1"/>
                  </w14:solidFill>
                </w14:textFill>
              </w:rPr>
              <w:t>、</w:t>
            </w:r>
            <w:r>
              <w:rPr>
                <w:rFonts w:hint="eastAsia" w:ascii="宋体" w:hAnsi="宋体" w:eastAsia="宋体" w:cs="宋体"/>
                <w:color w:val="000000" w:themeColor="text1"/>
                <w:szCs w:val="22"/>
                <w:u w:val="none"/>
                <w:lang w:eastAsia="zh-CN"/>
                <w14:textFill>
                  <w14:solidFill>
                    <w14:schemeClr w14:val="tx1"/>
                  </w14:solidFill>
                </w14:textFill>
              </w:rPr>
              <w:t>经历造假等</w:t>
            </w:r>
            <w:r>
              <w:rPr>
                <w:rFonts w:hint="eastAsia" w:ascii="宋体" w:hAnsi="宋体" w:eastAsia="宋体" w:cs="宋体"/>
                <w:color w:val="000000" w:themeColor="text1"/>
                <w:szCs w:val="22"/>
                <w:u w:val="none"/>
                <w14:textFill>
                  <w14:solidFill>
                    <w14:schemeClr w14:val="tx1"/>
                  </w14:solidFill>
                </w14:textFill>
              </w:rPr>
              <w:t>弄虚作假行为</w:t>
            </w:r>
          </w:p>
        </w:tc>
        <w:tc>
          <w:tcPr>
            <w:tcW w:w="1260" w:type="dxa"/>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14:textFill>
                  <w14:solidFill>
                    <w14:schemeClr w14:val="tx1"/>
                  </w14:solidFill>
                </w14:textFill>
              </w:rPr>
            </w:pPr>
            <w:r>
              <w:rPr>
                <w:rFonts w:hint="eastAsia" w:ascii="宋体" w:hAnsi="宋体" w:eastAsia="宋体" w:cs="宋体"/>
                <w:color w:val="000000" w:themeColor="text1"/>
                <w:szCs w:val="22"/>
                <w:u w:val="none"/>
                <w:lang w:eastAsia="zh-CN"/>
                <w14:textFill>
                  <w14:solidFill>
                    <w14:schemeClr w14:val="tx1"/>
                  </w14:solidFill>
                </w14:textFill>
              </w:rPr>
              <w:t>是或否</w:t>
            </w:r>
          </w:p>
        </w:tc>
        <w:tc>
          <w:tcPr>
            <w:tcW w:w="1470" w:type="dxa"/>
            <w:noWrap w:val="0"/>
            <w:vAlign w:val="center"/>
          </w:tcPr>
          <w:p>
            <w:pPr>
              <w:keepNext w:val="0"/>
              <w:keepLines w:val="0"/>
              <w:pageBreakBefore w:val="0"/>
              <w:widowControl w:val="0"/>
              <w:kinsoku/>
              <w:overflowPunct/>
              <w:topLinePunct w:val="0"/>
              <w:autoSpaceDE/>
              <w:bidi w:val="0"/>
              <w:adjustRightInd/>
              <w:snapToGrid/>
              <w:jc w:val="left"/>
              <w:rPr>
                <w:rFonts w:hint="eastAsia" w:ascii="宋体" w:hAnsi="宋体" w:eastAsia="宋体" w:cs="宋体"/>
                <w:color w:val="000000" w:themeColor="text1"/>
                <w:szCs w:val="22"/>
                <w:u w:val="none"/>
                <w:lang w:eastAsia="zh-CN"/>
                <w14:textFill>
                  <w14:solidFill>
                    <w14:schemeClr w14:val="tx1"/>
                  </w14:solidFill>
                </w14:textFill>
              </w:rPr>
            </w:pPr>
            <w:r>
              <w:rPr>
                <w:rFonts w:hint="eastAsia" w:ascii="宋体" w:hAnsi="宋体" w:eastAsia="宋体" w:cs="宋体"/>
                <w:color w:val="000000" w:themeColor="text1"/>
                <w:szCs w:val="22"/>
                <w:u w:val="none"/>
                <w:lang w:eastAsia="zh-CN"/>
                <w14:textFill>
                  <w14:solidFill>
                    <w14:schemeClr w14:val="tx1"/>
                  </w14:solidFill>
                </w14:textFill>
              </w:rPr>
              <w:t>是否</w:t>
            </w:r>
            <w:r>
              <w:rPr>
                <w:rFonts w:hint="eastAsia" w:ascii="宋体" w:hAnsi="宋体" w:eastAsia="宋体" w:cs="宋体"/>
                <w:color w:val="000000" w:themeColor="text1"/>
                <w:szCs w:val="22"/>
                <w:u w:val="none"/>
                <w14:textFill>
                  <w14:solidFill>
                    <w14:schemeClr w14:val="tx1"/>
                  </w14:solidFill>
                </w14:textFill>
              </w:rPr>
              <w:t>有严重违反财经纪律行为</w:t>
            </w:r>
          </w:p>
        </w:tc>
        <w:tc>
          <w:tcPr>
            <w:tcW w:w="1295" w:type="dxa"/>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lang w:eastAsia="zh-CN"/>
                <w14:textFill>
                  <w14:solidFill>
                    <w14:schemeClr w14:val="tx1"/>
                  </w14:solidFill>
                </w14:textFill>
              </w:rPr>
            </w:pPr>
            <w:r>
              <w:rPr>
                <w:rFonts w:hint="eastAsia" w:ascii="宋体" w:hAnsi="宋体" w:eastAsia="宋体" w:cs="宋体"/>
                <w:color w:val="000000" w:themeColor="text1"/>
                <w:szCs w:val="22"/>
                <w:u w:val="none"/>
                <w:lang w:eastAsia="zh-CN"/>
                <w14:textFill>
                  <w14:solidFill>
                    <w14:schemeClr w14:val="tx1"/>
                  </w14:solidFill>
                </w14:textFill>
              </w:rPr>
              <w:t>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p>
        </w:tc>
        <w:tc>
          <w:tcPr>
            <w:tcW w:w="1630" w:type="dxa"/>
            <w:gridSpan w:val="2"/>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lang w:eastAsia="zh-CN"/>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是否参加</w:t>
            </w:r>
            <w:r>
              <w:rPr>
                <w:rFonts w:hint="default" w:ascii="Times New Roman" w:hAnsi="Times New Roman" w:cs="Times New Roman"/>
                <w:color w:val="000000" w:themeColor="text1"/>
                <w:szCs w:val="22"/>
                <w:u w:val="none"/>
                <w:lang w:eastAsia="zh-CN"/>
                <w14:textFill>
                  <w14:solidFill>
                    <w14:schemeClr w14:val="tx1"/>
                  </w14:solidFill>
                </w14:textFill>
              </w:rPr>
              <w:t>过</w:t>
            </w:r>
            <w:r>
              <w:rPr>
                <w:rFonts w:hint="default" w:ascii="Times New Roman" w:hAnsi="Times New Roman" w:eastAsia="宋体" w:cs="Times New Roman"/>
                <w:color w:val="000000" w:themeColor="text1"/>
                <w:szCs w:val="22"/>
                <w:u w:val="none"/>
                <w:lang w:eastAsia="zh-CN"/>
                <w14:textFill>
                  <w14:solidFill>
                    <w14:schemeClr w14:val="tx1"/>
                  </w14:solidFill>
                </w14:textFill>
              </w:rPr>
              <w:t>正高</w:t>
            </w:r>
            <w:r>
              <w:rPr>
                <w:rFonts w:hint="default" w:ascii="Times New Roman" w:hAnsi="Times New Roman" w:eastAsia="宋体" w:cs="Times New Roman"/>
                <w:color w:val="000000" w:themeColor="text1"/>
                <w:szCs w:val="22"/>
                <w:u w:val="none"/>
                <w14:textFill>
                  <w14:solidFill>
                    <w14:schemeClr w14:val="tx1"/>
                  </w14:solidFill>
                </w14:textFill>
              </w:rPr>
              <w:t>评审及参评时间</w:t>
            </w:r>
          </w:p>
        </w:tc>
        <w:tc>
          <w:tcPr>
            <w:tcW w:w="1260" w:type="dxa"/>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lang w:eastAsia="zh-CN"/>
                <w14:textFill>
                  <w14:solidFill>
                    <w14:schemeClr w14:val="tx1"/>
                  </w14:solidFill>
                </w14:textFill>
              </w:rPr>
            </w:pPr>
            <w:r>
              <w:rPr>
                <w:rFonts w:hint="eastAsia" w:ascii="宋体" w:hAnsi="宋体" w:eastAsia="宋体" w:cs="宋体"/>
                <w:color w:val="000000" w:themeColor="text1"/>
                <w:szCs w:val="22"/>
                <w:u w:val="none"/>
                <w:lang w:eastAsia="zh-CN"/>
                <w14:textFill>
                  <w14:solidFill>
                    <w14:schemeClr w14:val="tx1"/>
                  </w14:solidFill>
                </w14:textFill>
              </w:rPr>
              <w:t>是或否</w:t>
            </w:r>
          </w:p>
        </w:tc>
        <w:tc>
          <w:tcPr>
            <w:tcW w:w="5615" w:type="dxa"/>
            <w:gridSpan w:val="4"/>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lang w:eastAsia="zh-CN"/>
                <w14:textFill>
                  <w14:solidFill>
                    <w14:schemeClr w14:val="tx1"/>
                  </w14:solidFill>
                </w14:textFill>
              </w:rPr>
            </w:pPr>
            <w:r>
              <w:rPr>
                <w:rFonts w:hint="eastAsia" w:ascii="宋体" w:hAnsi="宋体" w:eastAsia="宋体" w:cs="宋体"/>
                <w:color w:val="000000" w:themeColor="text1"/>
                <w:szCs w:val="22"/>
                <w:u w:val="none"/>
                <w:lang w:val="en-US" w:eastAsia="zh-CN"/>
                <w14:textFill>
                  <w14:solidFill>
                    <w14:schemeClr w14:val="tx1"/>
                  </w14:solidFill>
                </w14:textFill>
              </w:rPr>
              <w:t>XX年参加XX省正高会评委会XX年度评审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534" w:type="dxa"/>
            <w:vMerge w:val="restart"/>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lang w:eastAsia="zh-CN"/>
                <w14:textFill>
                  <w14:solidFill>
                    <w14:schemeClr w14:val="tx1"/>
                  </w14:solidFill>
                </w14:textFill>
              </w:rPr>
            </w:pPr>
            <w:r>
              <w:rPr>
                <w:rFonts w:hint="default" w:ascii="Times New Roman" w:hAnsi="Times New Roman" w:cs="Times New Roman"/>
                <w:b/>
                <w:color w:val="000000" w:themeColor="text1"/>
                <w:szCs w:val="22"/>
                <w:u w:val="none"/>
                <w:lang w:eastAsia="zh-CN"/>
                <w14:textFill>
                  <w14:solidFill>
                    <w14:schemeClr w14:val="tx1"/>
                  </w14:solidFill>
                </w14:textFill>
              </w:rPr>
              <w:t>履职经历要求</w:t>
            </w:r>
          </w:p>
        </w:tc>
        <w:tc>
          <w:tcPr>
            <w:tcW w:w="8505" w:type="dxa"/>
            <w:gridSpan w:val="7"/>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r>
              <w:rPr>
                <w:rFonts w:hint="default" w:ascii="Times New Roman" w:hAnsi="Times New Roman" w:eastAsia="宋体" w:cs="Times New Roman"/>
                <w:b/>
                <w:color w:val="000000" w:themeColor="text1"/>
                <w:szCs w:val="22"/>
                <w:u w:val="none"/>
                <w14:textFill>
                  <w14:solidFill>
                    <w14:schemeClr w14:val="tx1"/>
                  </w14:solidFill>
                </w14:textFill>
              </w:rPr>
              <w:t>是否符合《四川省会计高级职称申报评审基本条件》</w:t>
            </w:r>
          </w:p>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lang w:val="en-US" w:eastAsia="zh-CN"/>
                <w14:textFill>
                  <w14:solidFill>
                    <w14:schemeClr w14:val="tx1"/>
                  </w14:solidFill>
                </w14:textFill>
              </w:rPr>
            </w:pPr>
            <w:r>
              <w:rPr>
                <w:rFonts w:hint="default" w:ascii="Times New Roman" w:hAnsi="Times New Roman" w:eastAsia="宋体" w:cs="Times New Roman"/>
                <w:b/>
                <w:color w:val="000000" w:themeColor="text1"/>
                <w:szCs w:val="22"/>
                <w:u w:val="none"/>
                <w14:textFill>
                  <w14:solidFill>
                    <w14:schemeClr w14:val="tx1"/>
                  </w14:solidFill>
                </w14:textFill>
              </w:rPr>
              <w:t>（</w:t>
            </w:r>
            <w:r>
              <w:rPr>
                <w:rFonts w:hint="default" w:ascii="Times New Roman" w:hAnsi="Times New Roman" w:eastAsia="宋体" w:cs="Times New Roman"/>
                <w:b/>
                <w:color w:val="000000" w:themeColor="text1"/>
                <w:szCs w:val="22"/>
                <w:u w:val="none"/>
                <w:lang w:eastAsia="zh-CN"/>
                <w14:textFill>
                  <w14:solidFill>
                    <w14:schemeClr w14:val="tx1"/>
                  </w14:solidFill>
                </w14:textFill>
              </w:rPr>
              <w:t>至少具备其中</w:t>
            </w:r>
            <w:r>
              <w:rPr>
                <w:rFonts w:hint="default" w:ascii="Times New Roman" w:hAnsi="Times New Roman" w:cs="Times New Roman"/>
                <w:b/>
                <w:color w:val="000000" w:themeColor="text1"/>
                <w:szCs w:val="22"/>
                <w:u w:val="none"/>
                <w:lang w:val="en-US" w:eastAsia="zh-CN"/>
                <w14:textFill>
                  <w14:solidFill>
                    <w14:schemeClr w14:val="tx1"/>
                  </w14:solidFill>
                </w14:textFill>
              </w:rPr>
              <w:t>1</w:t>
            </w:r>
            <w:r>
              <w:rPr>
                <w:rFonts w:hint="default" w:ascii="Times New Roman" w:hAnsi="Times New Roman" w:eastAsia="宋体" w:cs="Times New Roman"/>
                <w:b/>
                <w:color w:val="000000" w:themeColor="text1"/>
                <w:szCs w:val="22"/>
                <w:u w:val="none"/>
                <w:lang w:val="en-US" w:eastAsia="zh-CN"/>
                <w14:textFill>
                  <w14:solidFill>
                    <w14:schemeClr w14:val="tx1"/>
                  </w14:solidFill>
                </w14:textFill>
              </w:rPr>
              <w:t>项</w:t>
            </w:r>
            <w:r>
              <w:rPr>
                <w:rFonts w:hint="default" w:ascii="Times New Roman" w:hAnsi="Times New Roman" w:eastAsia="宋体" w:cs="Times New Roman"/>
                <w:b/>
                <w:color w:val="000000" w:themeColor="text1"/>
                <w:szCs w:val="22"/>
                <w:u w:val="none"/>
                <w14:textFill>
                  <w14:solidFill>
                    <w14:schemeClr w14:val="tx1"/>
                  </w14:solidFill>
                </w14:textFill>
              </w:rPr>
              <w:t>，简要叙述申报理由</w:t>
            </w:r>
            <w:r>
              <w:rPr>
                <w:rFonts w:hint="default" w:ascii="Times New Roman" w:hAnsi="Times New Roman" w:cs="Times New Roman"/>
                <w:b/>
                <w:color w:val="000000" w:themeColor="text1"/>
                <w:szCs w:val="22"/>
                <w:u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p>
        </w:tc>
        <w:tc>
          <w:tcPr>
            <w:tcW w:w="8505" w:type="dxa"/>
            <w:gridSpan w:val="7"/>
            <w:noWrap w:val="0"/>
            <w:vAlign w:val="top"/>
          </w:tcPr>
          <w:p>
            <w:pPr>
              <w:keepNext w:val="0"/>
              <w:keepLines w:val="0"/>
              <w:pageBreakBefore w:val="0"/>
              <w:widowControl w:val="0"/>
              <w:kinsoku/>
              <w:overflowPunct/>
              <w:topLinePunct w:val="0"/>
              <w:autoSpaceDE/>
              <w:bidi w:val="0"/>
              <w:adjustRightInd/>
              <w:snapToGrid/>
              <w:jc w:val="left"/>
              <w:rPr>
                <w:rFonts w:hint="default" w:ascii="Times New Roman" w:hAnsi="Times New Roman" w:eastAsia="仿宋" w:cs="Times New Roman"/>
                <w:color w:val="000000" w:themeColor="text1"/>
                <w:szCs w:val="22"/>
                <w:u w:val="none"/>
                <w14:textFill>
                  <w14:solidFill>
                    <w14:schemeClr w14:val="tx1"/>
                  </w14:solidFill>
                </w14:textFill>
              </w:rPr>
            </w:pPr>
          </w:p>
          <w:p>
            <w:pPr>
              <w:keepNext w:val="0"/>
              <w:keepLines w:val="0"/>
              <w:pageBreakBefore w:val="0"/>
              <w:widowControl w:val="0"/>
              <w:kinsoku/>
              <w:overflowPunct/>
              <w:topLinePunct w:val="0"/>
              <w:autoSpaceDE/>
              <w:bidi w:val="0"/>
              <w:adjustRightInd/>
              <w:snapToGrid/>
              <w:jc w:val="left"/>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u w:val="none"/>
                <w:lang w:eastAsia="zh-CN"/>
                <w14:textFill>
                  <w14:solidFill>
                    <w14:schemeClr w14:val="tx1"/>
                  </w14:solidFill>
                </w14:textFill>
              </w:rPr>
              <w:t>例如：</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（应与</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职称</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评审系统内填写一致）</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bidi w:val="0"/>
              <w:adjustRightInd/>
              <w:snapToGrid/>
              <w:spacing w:before="0" w:beforeAutospacing="0" w:after="0" w:afterAutospacing="0"/>
              <w:ind w:right="0" w:firstLine="460" w:firstLineChars="200"/>
              <w:jc w:val="both"/>
              <w:rPr>
                <w:rFonts w:hint="default" w:ascii="Times New Roman" w:hAnsi="Times New Roman" w:eastAsia="仿宋_GB2312" w:cs="Times New Roman"/>
                <w:i w:val="0"/>
                <w:caps w:val="0"/>
                <w:color w:val="000000" w:themeColor="text1"/>
                <w:spacing w:val="0"/>
                <w:sz w:val="24"/>
                <w:szCs w:val="24"/>
                <w:u w:val="none"/>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24"/>
                <w:szCs w:val="24"/>
                <w:u w:val="none"/>
                <w:lang w:eastAsia="zh-CN"/>
                <w14:textFill>
                  <w14:solidFill>
                    <w14:schemeClr w14:val="tx1"/>
                  </w14:solidFill>
                </w14:textFill>
              </w:rPr>
              <w:t>我符合</w:t>
            </w:r>
            <w:r>
              <w:rPr>
                <w:rFonts w:hint="eastAsia" w:ascii="Times New Roman" w:hAnsi="Times New Roman" w:eastAsia="仿宋_GB2312" w:cs="Times New Roman"/>
                <w:color w:val="000000" w:themeColor="text1"/>
                <w:sz w:val="24"/>
                <w:szCs w:val="24"/>
                <w:u w:val="none"/>
                <w:lang w:val="en-US" w:eastAsia="zh-CN"/>
                <w14:textFill>
                  <w14:solidFill>
                    <w14:schemeClr w14:val="tx1"/>
                  </w14:solidFill>
                </w14:textFill>
              </w:rPr>
              <w:t>1项</w:t>
            </w:r>
            <w:r>
              <w:rPr>
                <w:rFonts w:hint="default" w:ascii="Times New Roman" w:hAnsi="Times New Roman" w:eastAsia="仿宋_GB2312" w:cs="Times New Roman"/>
                <w:color w:val="000000" w:themeColor="text1"/>
                <w:sz w:val="24"/>
                <w:szCs w:val="24"/>
                <w:u w:val="none"/>
                <w:lang w:eastAsia="zh-CN"/>
                <w14:textFill>
                  <w14:solidFill>
                    <w14:schemeClr w14:val="tx1"/>
                  </w14:solidFill>
                </w14:textFill>
              </w:rPr>
              <w:t>《基本条件》第七条</w:t>
            </w:r>
            <w:r>
              <w:rPr>
                <w:rFonts w:hint="default" w:ascii="Times New Roman" w:hAnsi="Times New Roman" w:eastAsia="仿宋_GB2312" w:cs="Times New Roman"/>
                <w:i w:val="0"/>
                <w:caps w:val="0"/>
                <w:color w:val="000000" w:themeColor="text1"/>
                <w:spacing w:val="0"/>
                <w:sz w:val="24"/>
                <w:szCs w:val="24"/>
                <w:u w:val="none"/>
                <w:shd w:val="clear" w:color="auto" w:fill="FFFFFF"/>
                <w14:textFill>
                  <w14:solidFill>
                    <w14:schemeClr w14:val="tx1"/>
                  </w14:solidFill>
                </w14:textFill>
              </w:rPr>
              <w:t>履职经历要求</w:t>
            </w:r>
            <w:r>
              <w:rPr>
                <w:rFonts w:hint="default" w:ascii="Times New Roman" w:hAnsi="Times New Roman" w:eastAsia="仿宋_GB2312" w:cs="Times New Roman"/>
                <w:i w:val="0"/>
                <w:caps w:val="0"/>
                <w:color w:val="000000" w:themeColor="text1"/>
                <w:spacing w:val="0"/>
                <w:sz w:val="24"/>
                <w:szCs w:val="24"/>
                <w:u w:val="none"/>
                <w:shd w:val="clear" w:color="auto" w:fill="FFFFFF"/>
                <w:lang w:eastAsia="zh-CN"/>
                <w14:textFill>
                  <w14:solidFill>
                    <w14:schemeClr w14:val="tx1"/>
                  </w14:solidFill>
                </w14:textFill>
              </w:rPr>
              <w: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bidi w:val="0"/>
              <w:adjustRightInd/>
              <w:snapToGrid/>
              <w:spacing w:before="0" w:beforeAutospacing="0" w:after="0" w:afterAutospacing="0"/>
              <w:ind w:right="0" w:firstLine="460" w:firstLineChars="200"/>
              <w:jc w:val="both"/>
              <w:rPr>
                <w:rFonts w:hint="default" w:ascii="Times New Roman" w:hAnsi="Times New Roman" w:eastAsia="仿宋_GB2312" w:cs="Times New Roman"/>
                <w:i w:val="0"/>
                <w:caps w:val="0"/>
                <w:color w:val="000000" w:themeColor="text1"/>
                <w:spacing w:val="0"/>
                <w:sz w:val="24"/>
                <w:szCs w:val="24"/>
                <w:u w:val="none"/>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1</w:t>
            </w:r>
            <w:r>
              <w:rPr>
                <w:rFonts w:hint="default" w:ascii="Times New Roman" w:hAnsi="Times New Roman" w:eastAsia="仿宋_GB2312" w:cs="Times New Roman"/>
                <w:i w:val="0"/>
                <w:caps w:val="0"/>
                <w:color w:val="000000" w:themeColor="text1"/>
                <w:spacing w:val="0"/>
                <w:sz w:val="24"/>
                <w:szCs w:val="24"/>
                <w:u w:val="none"/>
                <w:shd w:val="clear" w:color="auto" w:fill="FFFFFF"/>
                <w:lang w:eastAsia="zh-CN"/>
                <w14:textFill>
                  <w14:solidFill>
                    <w14:schemeClr w14:val="tx1"/>
                  </w14:solidFill>
                </w14:textFill>
              </w:rPr>
              <w:t>）</w:t>
            </w:r>
            <w:bookmarkStart w:id="0" w:name="OLE_LINK2"/>
            <w:r>
              <w:rPr>
                <w:rFonts w:hint="default" w:ascii="Times New Roman" w:hAnsi="Times New Roman" w:eastAsia="仿宋_GB2312" w:cs="Times New Roman"/>
                <w:i w:val="0"/>
                <w:caps w:val="0"/>
                <w:color w:val="000000" w:themeColor="text1"/>
                <w:spacing w:val="0"/>
                <w:sz w:val="24"/>
                <w:szCs w:val="24"/>
                <w:u w:val="none"/>
                <w:shd w:val="clear" w:color="auto" w:fill="FFFFFF"/>
                <w14:textFill>
                  <w14:solidFill>
                    <w14:schemeClr w14:val="tx1"/>
                  </w14:solidFill>
                </w14:textFill>
              </w:rPr>
              <w:t>连续主持（分管）</w:t>
            </w:r>
            <w:bookmarkEnd w:id="0"/>
            <w:r>
              <w:rPr>
                <w:rFonts w:hint="default" w:ascii="Times New Roman" w:hAnsi="Times New Roman" w:eastAsia="仿宋_GB2312" w:cs="Times New Roman"/>
                <w:i w:val="0"/>
                <w:caps w:val="0"/>
                <w:color w:val="000000" w:themeColor="text1"/>
                <w:spacing w:val="0"/>
                <w:sz w:val="24"/>
                <w:szCs w:val="24"/>
                <w:u w:val="none"/>
                <w:shd w:val="clear" w:color="auto" w:fill="FFFFFF"/>
                <w14:textFill>
                  <w14:solidFill>
                    <w14:schemeClr w14:val="tx1"/>
                  </w14:solidFill>
                </w14:textFill>
              </w:rPr>
              <w:t>大中型企业或相当规模其他经济组织财务、会计等经济工作3年以上，或累计满5年以上。</w:t>
            </w:r>
          </w:p>
          <w:p>
            <w:pPr>
              <w:keepNext w:val="0"/>
              <w:keepLines w:val="0"/>
              <w:pageBreakBefore w:val="0"/>
              <w:widowControl w:val="0"/>
              <w:kinsoku/>
              <w:overflowPunct/>
              <w:topLinePunct w:val="0"/>
              <w:autoSpaceDE/>
              <w:bidi w:val="0"/>
              <w:adjustRightInd/>
              <w:snapToGrid/>
              <w:ind w:firstLine="460" w:firstLineChars="200"/>
              <w:jc w:val="left"/>
              <w:rPr>
                <w:rFonts w:hint="default" w:ascii="Times New Roman" w:hAnsi="Times New Roman" w:eastAsia="仿宋_GB2312" w:cs="Times New Roman"/>
                <w:color w:val="000000" w:themeColor="text1"/>
                <w:sz w:val="24"/>
                <w:szCs w:val="24"/>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u w:val="none"/>
                <w:lang w:val="en-US" w:eastAsia="zh-CN"/>
                <w14:textFill>
                  <w14:solidFill>
                    <w14:schemeClr w14:val="tx1"/>
                  </w14:solidFill>
                </w14:textFill>
              </w:rPr>
              <w:t>连续主持（分管）经济工作</w:t>
            </w:r>
            <w:r>
              <w:rPr>
                <w:rFonts w:hint="eastAsia" w:ascii="Times New Roman" w:hAnsi="Times New Roman" w:eastAsia="仿宋_GB2312" w:cs="Times New Roman"/>
                <w:color w:val="000000" w:themeColor="text1"/>
                <w:sz w:val="24"/>
                <w:szCs w:val="24"/>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24"/>
                <w:szCs w:val="24"/>
                <w:u w:val="none"/>
                <w:lang w:val="en-US" w:eastAsia="zh-CN"/>
                <w14:textFill>
                  <w14:solidFill>
                    <w14:schemeClr w14:val="tx1"/>
                  </w14:solidFill>
                </w14:textFill>
              </w:rPr>
              <w:t>年：</w:t>
            </w:r>
          </w:p>
          <w:p>
            <w:pPr>
              <w:keepNext w:val="0"/>
              <w:keepLines w:val="0"/>
              <w:pageBreakBefore w:val="0"/>
              <w:widowControl w:val="0"/>
              <w:kinsoku/>
              <w:overflowPunct/>
              <w:topLinePunct w:val="0"/>
              <w:autoSpaceDE/>
              <w:bidi w:val="0"/>
              <w:adjustRightInd/>
              <w:snapToGrid/>
              <w:ind w:firstLine="460" w:firstLineChars="200"/>
              <w:jc w:val="left"/>
              <w:rPr>
                <w:rFonts w:hint="default" w:ascii="Times New Roman" w:hAnsi="Times New Roman" w:eastAsia="仿宋_GB2312" w:cs="Times New Roman"/>
                <w:color w:val="000000" w:themeColor="text1"/>
                <w:sz w:val="24"/>
                <w:szCs w:val="24"/>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u w:val="none"/>
                <w:lang w:val="en-US" w:eastAsia="zh-CN"/>
                <w14:textFill>
                  <w14:solidFill>
                    <w14:schemeClr w14:val="tx1"/>
                  </w14:solidFill>
                </w14:textFill>
              </w:rPr>
              <w:t>2020年10月至今，在XX单位任总会计或财务总监</w:t>
            </w:r>
          </w:p>
          <w:p>
            <w:pPr>
              <w:keepNext w:val="0"/>
              <w:keepLines w:val="0"/>
              <w:pageBreakBefore w:val="0"/>
              <w:widowControl w:val="0"/>
              <w:kinsoku/>
              <w:overflowPunct/>
              <w:topLinePunct w:val="0"/>
              <w:autoSpaceDE/>
              <w:bidi w:val="0"/>
              <w:adjustRightInd/>
              <w:snapToGrid/>
              <w:ind w:firstLine="460" w:firstLineChars="200"/>
              <w:jc w:val="left"/>
              <w:rPr>
                <w:rFonts w:hint="default" w:ascii="Times New Roman" w:hAnsi="Times New Roman" w:eastAsia="仿宋_GB2312" w:cs="Times New Roman"/>
                <w:color w:val="000000" w:themeColor="text1"/>
                <w:sz w:val="24"/>
                <w:szCs w:val="24"/>
                <w:u w:val="none"/>
                <w:lang w:val="en-US" w:eastAsia="zh-CN"/>
                <w14:textFill>
                  <w14:solidFill>
                    <w14:schemeClr w14:val="tx1"/>
                  </w14:solidFill>
                </w14:textFill>
              </w:rPr>
            </w:pPr>
          </w:p>
          <w:p>
            <w:pPr>
              <w:keepNext w:val="0"/>
              <w:keepLines w:val="0"/>
              <w:pageBreakBefore w:val="0"/>
              <w:widowControl w:val="0"/>
              <w:kinsoku/>
              <w:overflowPunct/>
              <w:topLinePunct w:val="0"/>
              <w:autoSpaceDE/>
              <w:bidi w:val="0"/>
              <w:adjustRightInd/>
              <w:snapToGrid/>
              <w:jc w:val="left"/>
              <w:rPr>
                <w:rFonts w:hint="default" w:ascii="Times New Roman" w:hAnsi="Times New Roman" w:eastAsia="仿宋" w:cs="Times New Roman"/>
                <w:color w:val="000000" w:themeColor="text1"/>
                <w:sz w:val="24"/>
                <w:szCs w:val="24"/>
                <w:u w:val="none"/>
                <w14:textFill>
                  <w14:solidFill>
                    <w14:schemeClr w14:val="tx1"/>
                  </w14:solidFill>
                </w14:textFill>
              </w:rPr>
            </w:pPr>
          </w:p>
          <w:p>
            <w:pPr>
              <w:keepNext w:val="0"/>
              <w:keepLines w:val="0"/>
              <w:pageBreakBefore w:val="0"/>
              <w:widowControl w:val="0"/>
              <w:kinsoku/>
              <w:overflowPunct/>
              <w:topLinePunct w:val="0"/>
              <w:autoSpaceDE/>
              <w:bidi w:val="0"/>
              <w:adjustRightInd/>
              <w:snapToGrid/>
              <w:jc w:val="left"/>
              <w:rPr>
                <w:rFonts w:hint="default" w:ascii="Times New Roman" w:hAnsi="Times New Roman" w:eastAsia="仿宋" w:cs="Times New Roman"/>
                <w:color w:val="000000" w:themeColor="text1"/>
                <w:szCs w:val="22"/>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vMerge w:val="restart"/>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lang w:eastAsia="zh-CN"/>
                <w14:textFill>
                  <w14:solidFill>
                    <w14:schemeClr w14:val="tx1"/>
                  </w14:solidFill>
                </w14:textFill>
              </w:rPr>
            </w:pPr>
            <w:r>
              <w:rPr>
                <w:rFonts w:hint="default" w:ascii="Times New Roman" w:hAnsi="Times New Roman" w:eastAsia="宋体" w:cs="Times New Roman"/>
                <w:b/>
                <w:color w:val="000000" w:themeColor="text1"/>
                <w:szCs w:val="22"/>
                <w:u w:val="none"/>
                <w:lang w:eastAsia="zh-CN"/>
                <w14:textFill>
                  <w14:solidFill>
                    <w14:schemeClr w14:val="tx1"/>
                  </w14:solidFill>
                </w14:textFill>
              </w:rPr>
              <w:t>业绩成果</w:t>
            </w:r>
            <w:r>
              <w:rPr>
                <w:rFonts w:hint="default" w:ascii="Times New Roman" w:hAnsi="Times New Roman" w:cs="Times New Roman"/>
                <w:b/>
                <w:color w:val="000000" w:themeColor="text1"/>
                <w:szCs w:val="22"/>
                <w:u w:val="none"/>
                <w:lang w:eastAsia="zh-CN"/>
                <w14:textFill>
                  <w14:solidFill>
                    <w14:schemeClr w14:val="tx1"/>
                  </w14:solidFill>
                </w14:textFill>
              </w:rPr>
              <w:t>要求</w:t>
            </w:r>
          </w:p>
        </w:tc>
        <w:tc>
          <w:tcPr>
            <w:tcW w:w="8505" w:type="dxa"/>
            <w:gridSpan w:val="7"/>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r>
              <w:rPr>
                <w:rFonts w:hint="default" w:ascii="Times New Roman" w:hAnsi="Times New Roman" w:eastAsia="宋体" w:cs="Times New Roman"/>
                <w:b/>
                <w:color w:val="000000" w:themeColor="text1"/>
                <w:szCs w:val="22"/>
                <w:u w:val="none"/>
                <w14:textFill>
                  <w14:solidFill>
                    <w14:schemeClr w14:val="tx1"/>
                  </w14:solidFill>
                </w14:textFill>
              </w:rPr>
              <w:t>是否符合《四川省会计高级职称申报评审基本条件》</w:t>
            </w:r>
          </w:p>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r>
              <w:rPr>
                <w:rFonts w:hint="default" w:ascii="Times New Roman" w:hAnsi="Times New Roman" w:eastAsia="宋体" w:cs="Times New Roman"/>
                <w:b/>
                <w:color w:val="000000" w:themeColor="text1"/>
                <w:szCs w:val="22"/>
                <w:u w:val="none"/>
                <w14:textFill>
                  <w14:solidFill>
                    <w14:schemeClr w14:val="tx1"/>
                  </w14:solidFill>
                </w14:textFill>
              </w:rPr>
              <w:t>（</w:t>
            </w:r>
            <w:r>
              <w:rPr>
                <w:rFonts w:hint="default" w:ascii="Times New Roman" w:hAnsi="Times New Roman" w:eastAsia="宋体" w:cs="Times New Roman"/>
                <w:b/>
                <w:color w:val="000000" w:themeColor="text1"/>
                <w:szCs w:val="22"/>
                <w:u w:val="none"/>
                <w:lang w:eastAsia="zh-CN"/>
                <w14:textFill>
                  <w14:solidFill>
                    <w14:schemeClr w14:val="tx1"/>
                  </w14:solidFill>
                </w14:textFill>
              </w:rPr>
              <w:t>至少具备其中</w:t>
            </w:r>
            <w:r>
              <w:rPr>
                <w:rFonts w:hint="default" w:ascii="Times New Roman" w:hAnsi="Times New Roman" w:eastAsia="宋体" w:cs="Times New Roman"/>
                <w:b/>
                <w:color w:val="000000" w:themeColor="text1"/>
                <w:szCs w:val="22"/>
                <w:u w:val="none"/>
                <w:lang w:val="en-US" w:eastAsia="zh-CN"/>
                <w14:textFill>
                  <w14:solidFill>
                    <w14:schemeClr w14:val="tx1"/>
                  </w14:solidFill>
                </w14:textFill>
              </w:rPr>
              <w:t>2项</w:t>
            </w:r>
            <w:r>
              <w:rPr>
                <w:rFonts w:hint="default" w:ascii="Times New Roman" w:hAnsi="Times New Roman" w:eastAsia="宋体" w:cs="Times New Roman"/>
                <w:b/>
                <w:color w:val="000000" w:themeColor="text1"/>
                <w:szCs w:val="22"/>
                <w:u w:val="none"/>
                <w14:textFill>
                  <w14:solidFill>
                    <w14:schemeClr w14:val="tx1"/>
                  </w14:solidFill>
                </w14:textFill>
              </w:rPr>
              <w:t>，简要叙述申报理由）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p>
        </w:tc>
        <w:tc>
          <w:tcPr>
            <w:tcW w:w="8505" w:type="dxa"/>
            <w:gridSpan w:val="7"/>
            <w:noWrap w:val="0"/>
            <w:vAlign w:val="top"/>
          </w:tcPr>
          <w:p>
            <w:pPr>
              <w:keepNext w:val="0"/>
              <w:keepLines w:val="0"/>
              <w:pageBreakBefore w:val="0"/>
              <w:widowControl w:val="0"/>
              <w:kinsoku/>
              <w:overflowPunct/>
              <w:topLinePunct w:val="0"/>
              <w:autoSpaceDE/>
              <w:bidi w:val="0"/>
              <w:adjustRightInd/>
              <w:snapToGrid/>
              <w:jc w:val="left"/>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例如：（应与</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职称</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评审系统内填写一致）</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我符合</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2项</w:t>
            </w:r>
            <w:r>
              <w:rPr>
                <w:rFonts w:hint="default" w:ascii="Times New Roman" w:hAnsi="Times New Roman" w:eastAsia="仿宋_GB2312" w:cs="Times New Roman"/>
                <w:color w:val="000000" w:themeColor="text1"/>
                <w:sz w:val="24"/>
                <w:szCs w:val="24"/>
                <w:u w:val="none"/>
                <w:lang w:eastAsia="zh-CN"/>
                <w14:textFill>
                  <w14:solidFill>
                    <w14:schemeClr w14:val="tx1"/>
                  </w14:solidFill>
                </w14:textFill>
              </w:rPr>
              <w:t>《基本条件》第七条</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业绩成果要求</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，分别是：</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（1）主持大中型企业或相当规模的其他经济组织工作期间，在规范管理、参与决策、加强内控、防范化解风险、业财融合、资金筹集等工作方面提质增效，取得显著成绩。</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具体业绩1.....</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　 （2）主持制定大中型企业或相当规模的其他经济组织重大财务管理制度，强化经济核算和管理，使单位的收入、成本、利润、资产负债率、资金等主要经济指标居全省或同行业前列。 </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1"/>
                <w:szCs w:val="21"/>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具体业绩1......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4" w:type="dxa"/>
            <w:vMerge w:val="restart"/>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lang w:eastAsia="zh-CN"/>
                <w14:textFill>
                  <w14:solidFill>
                    <w14:schemeClr w14:val="tx1"/>
                  </w14:solidFill>
                </w14:textFill>
              </w:rPr>
            </w:pPr>
            <w:r>
              <w:rPr>
                <w:rFonts w:hint="default" w:ascii="Times New Roman" w:hAnsi="Times New Roman" w:cs="Times New Roman"/>
                <w:b/>
                <w:color w:val="000000" w:themeColor="text1"/>
                <w:szCs w:val="22"/>
                <w:u w:val="none"/>
                <w:lang w:eastAsia="zh-CN"/>
                <w14:textFill>
                  <w14:solidFill>
                    <w14:schemeClr w14:val="tx1"/>
                  </w14:solidFill>
                </w14:textFill>
              </w:rPr>
              <w:t>理论成果要求</w:t>
            </w:r>
          </w:p>
        </w:tc>
        <w:tc>
          <w:tcPr>
            <w:tcW w:w="8505" w:type="dxa"/>
            <w:gridSpan w:val="7"/>
            <w:noWrap w:val="0"/>
            <w:vAlign w:val="top"/>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r>
              <w:rPr>
                <w:rFonts w:hint="default" w:ascii="Times New Roman" w:hAnsi="Times New Roman" w:eastAsia="宋体" w:cs="Times New Roman"/>
                <w:b/>
                <w:color w:val="000000" w:themeColor="text1"/>
                <w:szCs w:val="22"/>
                <w:u w:val="none"/>
                <w14:textFill>
                  <w14:solidFill>
                    <w14:schemeClr w14:val="tx1"/>
                  </w14:solidFill>
                </w14:textFill>
              </w:rPr>
              <w:t>是否符合《四川省会计高级职称申报评审基本条件》</w:t>
            </w:r>
          </w:p>
          <w:p>
            <w:pPr>
              <w:keepNext w:val="0"/>
              <w:keepLines w:val="0"/>
              <w:pageBreakBefore w:val="0"/>
              <w:widowControl w:val="0"/>
              <w:kinsoku/>
              <w:overflowPunct/>
              <w:topLinePunct w:val="0"/>
              <w:autoSpaceDE/>
              <w:bidi w:val="0"/>
              <w:adjustRightInd/>
              <w:snapToGrid/>
              <w:jc w:val="center"/>
              <w:rPr>
                <w:rFonts w:hint="default" w:ascii="Times New Roman" w:hAnsi="Times New Roman" w:eastAsia="仿宋" w:cs="Times New Roman"/>
                <w:color w:val="000000" w:themeColor="text1"/>
                <w:szCs w:val="22"/>
                <w:u w:val="none"/>
                <w14:textFill>
                  <w14:solidFill>
                    <w14:schemeClr w14:val="tx1"/>
                  </w14:solidFill>
                </w14:textFill>
              </w:rPr>
            </w:pPr>
            <w:r>
              <w:rPr>
                <w:rFonts w:hint="default" w:ascii="Times New Roman" w:hAnsi="Times New Roman" w:eastAsia="宋体" w:cs="Times New Roman"/>
                <w:b/>
                <w:color w:val="000000" w:themeColor="text1"/>
                <w:szCs w:val="22"/>
                <w:u w:val="none"/>
                <w14:textFill>
                  <w14:solidFill>
                    <w14:schemeClr w14:val="tx1"/>
                  </w14:solidFill>
                </w14:textFill>
              </w:rPr>
              <w:t>（</w:t>
            </w:r>
            <w:r>
              <w:rPr>
                <w:rFonts w:hint="default" w:ascii="Times New Roman" w:hAnsi="Times New Roman" w:eastAsia="宋体" w:cs="Times New Roman"/>
                <w:b/>
                <w:color w:val="000000" w:themeColor="text1"/>
                <w:szCs w:val="22"/>
                <w:u w:val="none"/>
                <w:lang w:eastAsia="zh-CN"/>
                <w14:textFill>
                  <w14:solidFill>
                    <w14:schemeClr w14:val="tx1"/>
                  </w14:solidFill>
                </w14:textFill>
              </w:rPr>
              <w:t>至少具备其中</w:t>
            </w:r>
            <w:r>
              <w:rPr>
                <w:rFonts w:hint="default" w:ascii="Times New Roman" w:hAnsi="Times New Roman" w:eastAsia="宋体" w:cs="Times New Roman"/>
                <w:b/>
                <w:color w:val="000000" w:themeColor="text1"/>
                <w:szCs w:val="22"/>
                <w:u w:val="none"/>
                <w:lang w:val="en-US" w:eastAsia="zh-CN"/>
                <w14:textFill>
                  <w14:solidFill>
                    <w14:schemeClr w14:val="tx1"/>
                  </w14:solidFill>
                </w14:textFill>
              </w:rPr>
              <w:t>1项</w:t>
            </w:r>
            <w:r>
              <w:rPr>
                <w:rFonts w:hint="default" w:ascii="Times New Roman" w:hAnsi="Times New Roman" w:eastAsia="宋体" w:cs="Times New Roman"/>
                <w:b/>
                <w:color w:val="000000" w:themeColor="text1"/>
                <w:szCs w:val="22"/>
                <w:u w:val="none"/>
                <w14:textFill>
                  <w14:solidFill>
                    <w14:schemeClr w14:val="tx1"/>
                  </w14:solidFill>
                </w14:textFill>
              </w:rPr>
              <w:t>，简要叙述申报理由）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6"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lang w:eastAsia="zh-CN"/>
                <w14:textFill>
                  <w14:solidFill>
                    <w14:schemeClr w14:val="tx1"/>
                  </w14:solidFill>
                </w14:textFill>
              </w:rPr>
            </w:pPr>
          </w:p>
        </w:tc>
        <w:tc>
          <w:tcPr>
            <w:tcW w:w="8505" w:type="dxa"/>
            <w:gridSpan w:val="7"/>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例如：（应与</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职称</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评审系统内填写一致）</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我符合</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1项</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《基本条件》第七条理论成果要求：</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（4）作为独著或合著第一作者（通讯作者），在公开发行具有CN和ISSN刊号的经济类、学术类专业期刊（不含增刊、论文集、电子期刊）发表会计类专业论文3篇以上，其中：在中文核心期刊发表1篇以上。</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 xml:space="preserve">1.文章名称 </w:t>
            </w:r>
            <w:r>
              <w:rPr>
                <w:rFonts w:hint="default" w:ascii="Times New Roman" w:hAnsi="Times New Roman" w:eastAsia="仿宋_GB2312" w:cs="Times New Roman"/>
                <w:b/>
                <w:bCs/>
                <w:i w:val="0"/>
                <w:caps w:val="0"/>
                <w:color w:val="000000" w:themeColor="text1"/>
                <w:spacing w:val="0"/>
                <w:sz w:val="24"/>
                <w:szCs w:val="24"/>
                <w:u w:val="none"/>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b w:val="0"/>
                <w:bCs w:val="0"/>
                <w:i w:val="0"/>
                <w:caps w:val="0"/>
                <w:color w:val="000000" w:themeColor="text1"/>
                <w:spacing w:val="0"/>
                <w:sz w:val="24"/>
                <w:szCs w:val="24"/>
                <w:u w:val="none"/>
                <w:shd w:val="clear" w:color="auto" w:fill="FFFFFF"/>
                <w:lang w:val="en-US" w:eastAsia="zh-CN"/>
                <w14:textFill>
                  <w14:solidFill>
                    <w14:schemeClr w14:val="tx1"/>
                  </w14:solidFill>
                </w14:textFill>
              </w:rPr>
              <w:t xml:space="preserve">X期刊名称 </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 xml:space="preserve"> CN和ISSN刊号  作者排名（独著、第一作者或通讯作者） </w:t>
            </w:r>
            <w:r>
              <w:rPr>
                <w:rFonts w:hint="default" w:ascii="Times New Roman" w:hAnsi="Times New Roman" w:eastAsia="仿宋_GB2312" w:cs="Times New Roman"/>
                <w:b/>
                <w:bCs/>
                <w:i w:val="0"/>
                <w:caps w:val="0"/>
                <w:color w:val="000000" w:themeColor="text1"/>
                <w:spacing w:val="0"/>
                <w:sz w:val="24"/>
                <w:szCs w:val="24"/>
                <w:u w:val="none"/>
                <w:shd w:val="clear" w:color="auto" w:fill="FFFFFF"/>
                <w:lang w:val="en-US" w:eastAsia="zh-CN"/>
                <w14:textFill>
                  <w14:solidFill>
                    <w14:schemeClr w14:val="tx1"/>
                  </w14:solidFill>
                </w14:textFill>
              </w:rPr>
              <w:t>北大核心（南大核心或中国人文社会科学核心）</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 xml:space="preserve">2.文章名称 </w:t>
            </w:r>
            <w:r>
              <w:rPr>
                <w:rFonts w:hint="default" w:ascii="Times New Roman" w:hAnsi="Times New Roman" w:eastAsia="仿宋_GB2312" w:cs="Times New Roman"/>
                <w:b/>
                <w:bCs/>
                <w:i w:val="0"/>
                <w:caps w:val="0"/>
                <w:color w:val="000000" w:themeColor="text1"/>
                <w:spacing w:val="0"/>
                <w:sz w:val="24"/>
                <w:szCs w:val="24"/>
                <w:u w:val="none"/>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b w:val="0"/>
                <w:bCs w:val="0"/>
                <w:i w:val="0"/>
                <w:caps w:val="0"/>
                <w:color w:val="000000" w:themeColor="text1"/>
                <w:spacing w:val="0"/>
                <w:sz w:val="24"/>
                <w:szCs w:val="24"/>
                <w:u w:val="none"/>
                <w:shd w:val="clear" w:color="auto" w:fill="FFFFFF"/>
                <w:lang w:val="en-US" w:eastAsia="zh-CN"/>
                <w14:textFill>
                  <w14:solidFill>
                    <w14:schemeClr w14:val="tx1"/>
                  </w14:solidFill>
                </w14:textFill>
              </w:rPr>
              <w:t xml:space="preserve">X期刊名称 </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 xml:space="preserve"> CN和ISSN刊号  作者排名（独著、第一作者或通讯作者）  </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 xml:space="preserve">3.文章名称 </w:t>
            </w:r>
            <w:r>
              <w:rPr>
                <w:rFonts w:hint="default" w:ascii="Times New Roman" w:hAnsi="Times New Roman" w:eastAsia="仿宋_GB2312" w:cs="Times New Roman"/>
                <w:b w:val="0"/>
                <w:bCs w:val="0"/>
                <w:i w:val="0"/>
                <w:caps w:val="0"/>
                <w:color w:val="000000" w:themeColor="text1"/>
                <w:spacing w:val="0"/>
                <w:sz w:val="24"/>
                <w:szCs w:val="24"/>
                <w:u w:val="none"/>
                <w:shd w:val="clear" w:color="auto" w:fill="FFFFFF"/>
                <w:lang w:val="en-US" w:eastAsia="zh-CN"/>
                <w14:textFill>
                  <w14:solidFill>
                    <w14:schemeClr w14:val="tx1"/>
                  </w14:solidFill>
                </w14:textFill>
              </w:rPr>
              <w:t xml:space="preserve">  X期刊名称</w:t>
            </w:r>
            <w:r>
              <w:rPr>
                <w:rFonts w:hint="default" w:ascii="Times New Roman" w:hAnsi="Times New Roman" w:eastAsia="仿宋_GB2312" w:cs="Times New Roman"/>
                <w:b/>
                <w:bCs/>
                <w:i w:val="0"/>
                <w:caps w:val="0"/>
                <w:color w:val="000000" w:themeColor="text1"/>
                <w:spacing w:val="0"/>
                <w:sz w:val="24"/>
                <w:szCs w:val="24"/>
                <w:u w:val="none"/>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 xml:space="preserve"> CN和ISSN刊号  作者排名（独著、第一作者或通讯作者）</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34" w:type="dxa"/>
            <w:vMerge w:val="restart"/>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lang w:eastAsia="zh-CN"/>
                <w14:textFill>
                  <w14:solidFill>
                    <w14:schemeClr w14:val="tx1"/>
                  </w14:solidFill>
                </w14:textFill>
              </w:rPr>
            </w:pPr>
            <w:r>
              <w:rPr>
                <w:rFonts w:hint="default" w:ascii="Times New Roman" w:hAnsi="Times New Roman" w:cs="Times New Roman"/>
                <w:b/>
                <w:color w:val="000000" w:themeColor="text1"/>
                <w:szCs w:val="22"/>
                <w:u w:val="none"/>
                <w:lang w:eastAsia="zh-CN"/>
                <w14:textFill>
                  <w14:solidFill>
                    <w14:schemeClr w14:val="tx1"/>
                  </w14:solidFill>
                </w14:textFill>
              </w:rPr>
              <w:t>破格条件</w:t>
            </w:r>
          </w:p>
        </w:tc>
        <w:tc>
          <w:tcPr>
            <w:tcW w:w="8505" w:type="dxa"/>
            <w:gridSpan w:val="7"/>
            <w:noWrap w:val="0"/>
            <w:vAlign w:val="top"/>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r>
              <w:rPr>
                <w:rFonts w:hint="default" w:ascii="Times New Roman" w:hAnsi="Times New Roman" w:eastAsia="宋体" w:cs="Times New Roman"/>
                <w:b/>
                <w:color w:val="000000" w:themeColor="text1"/>
                <w:szCs w:val="22"/>
                <w:u w:val="none"/>
                <w14:textFill>
                  <w14:solidFill>
                    <w14:schemeClr w14:val="tx1"/>
                  </w14:solidFill>
                </w14:textFill>
              </w:rPr>
              <w:t>是否符合《四川省会计高级职称申报评审基本条件》</w:t>
            </w:r>
          </w:p>
          <w:p>
            <w:pPr>
              <w:keepNext w:val="0"/>
              <w:keepLines w:val="0"/>
              <w:pageBreakBefore w:val="0"/>
              <w:widowControl w:val="0"/>
              <w:kinsoku/>
              <w:overflowPunct/>
              <w:topLinePunct w:val="0"/>
              <w:autoSpaceDE/>
              <w:bidi w:val="0"/>
              <w:adjustRightInd/>
              <w:snapToGrid/>
              <w:jc w:val="center"/>
              <w:rPr>
                <w:rFonts w:hint="default" w:ascii="Times New Roman" w:hAnsi="Times New Roman" w:eastAsia="仿宋" w:cs="Times New Roman"/>
                <w:color w:val="000000" w:themeColor="text1"/>
                <w:szCs w:val="22"/>
                <w:u w:val="none"/>
                <w14:textFill>
                  <w14:solidFill>
                    <w14:schemeClr w14:val="tx1"/>
                  </w14:solidFill>
                </w14:textFill>
              </w:rPr>
            </w:pPr>
            <w:r>
              <w:rPr>
                <w:rFonts w:hint="default" w:ascii="Times New Roman" w:hAnsi="Times New Roman" w:eastAsia="宋体" w:cs="Times New Roman"/>
                <w:b/>
                <w:color w:val="000000" w:themeColor="text1"/>
                <w:szCs w:val="22"/>
                <w:u w:val="none"/>
                <w14:textFill>
                  <w14:solidFill>
                    <w14:schemeClr w14:val="tx1"/>
                  </w14:solidFill>
                </w14:textFill>
              </w:rPr>
              <w:t>（</w:t>
            </w:r>
            <w:r>
              <w:rPr>
                <w:rFonts w:hint="default" w:ascii="Times New Roman" w:hAnsi="Times New Roman" w:eastAsia="宋体" w:cs="Times New Roman"/>
                <w:b/>
                <w:color w:val="000000" w:themeColor="text1"/>
                <w:szCs w:val="22"/>
                <w:u w:val="none"/>
                <w:lang w:eastAsia="zh-CN"/>
                <w14:textFill>
                  <w14:solidFill>
                    <w14:schemeClr w14:val="tx1"/>
                  </w14:solidFill>
                </w14:textFill>
              </w:rPr>
              <w:t>至少具备其中</w:t>
            </w:r>
            <w:r>
              <w:rPr>
                <w:rFonts w:hint="default" w:ascii="Times New Roman" w:hAnsi="Times New Roman" w:eastAsia="宋体" w:cs="Times New Roman"/>
                <w:b/>
                <w:color w:val="000000" w:themeColor="text1"/>
                <w:szCs w:val="22"/>
                <w:u w:val="none"/>
                <w:lang w:val="en-US" w:eastAsia="zh-CN"/>
                <w14:textFill>
                  <w14:solidFill>
                    <w14:schemeClr w14:val="tx1"/>
                  </w14:solidFill>
                </w14:textFill>
              </w:rPr>
              <w:t>1项</w:t>
            </w:r>
            <w:r>
              <w:rPr>
                <w:rFonts w:hint="default" w:ascii="Times New Roman" w:hAnsi="Times New Roman" w:eastAsia="宋体" w:cs="Times New Roman"/>
                <w:b/>
                <w:color w:val="000000" w:themeColor="text1"/>
                <w:szCs w:val="22"/>
                <w:u w:val="none"/>
                <w14:textFill>
                  <w14:solidFill>
                    <w14:schemeClr w14:val="tx1"/>
                  </w14:solidFill>
                </w14:textFill>
              </w:rPr>
              <w:t>，简要叙述申报理由）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7"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lang w:eastAsia="zh-CN"/>
                <w14:textFill>
                  <w14:solidFill>
                    <w14:schemeClr w14:val="tx1"/>
                  </w14:solidFill>
                </w14:textFill>
              </w:rPr>
            </w:pPr>
          </w:p>
        </w:tc>
        <w:tc>
          <w:tcPr>
            <w:tcW w:w="8505" w:type="dxa"/>
            <w:gridSpan w:val="7"/>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例如：（应与</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职称</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评审系统内填写一致）</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我符合</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1项</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《基本条件》破格</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申报</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条件要求：</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1"/>
                <w:szCs w:val="21"/>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（四）入选财政部高层次财会人才素质提升工程（三年制）毕业学员。</w:t>
            </w:r>
          </w:p>
        </w:tc>
      </w:tr>
    </w:tbl>
    <w:p>
      <w:pPr>
        <w:keepNext w:val="0"/>
        <w:keepLines w:val="0"/>
        <w:pageBreakBefore w:val="0"/>
        <w:widowControl w:val="0"/>
        <w:kinsoku/>
        <w:overflowPunct/>
        <w:topLinePunct w:val="0"/>
        <w:autoSpaceDE/>
        <w:bidi w:val="0"/>
        <w:adjustRightInd/>
        <w:snapToGrid/>
        <w:jc w:val="center"/>
        <w:rPr>
          <w:rFonts w:hint="default" w:ascii="Times New Roman" w:hAnsi="Times New Roman" w:eastAsia="方正小标宋简体" w:cs="Times New Roman"/>
          <w:b w:val="0"/>
          <w:bCs/>
          <w:color w:val="000000" w:themeColor="text1"/>
          <w:sz w:val="36"/>
          <w:szCs w:val="36"/>
          <w:u w:val="none"/>
          <w:lang w:eastAsia="zh-CN"/>
          <w14:textFill>
            <w14:solidFill>
              <w14:schemeClr w14:val="tx1"/>
            </w14:solidFill>
          </w14:textFill>
        </w:rPr>
      </w:pPr>
      <w:r>
        <w:rPr>
          <w:rFonts w:hint="default" w:ascii="Times New Roman" w:hAnsi="Times New Roman" w:eastAsia="方正小标宋简体" w:cs="Times New Roman"/>
          <w:b w:val="0"/>
          <w:bCs/>
          <w:color w:val="000000" w:themeColor="text1"/>
          <w:sz w:val="36"/>
          <w:szCs w:val="36"/>
          <w:u w:val="none"/>
          <w14:textFill>
            <w14:solidFill>
              <w14:schemeClr w14:val="tx1"/>
            </w14:solidFill>
          </w14:textFill>
        </w:rPr>
        <w:t>高级会计师资格自我评价表</w:t>
      </w:r>
    </w:p>
    <w:tbl>
      <w:tblPr>
        <w:tblStyle w:val="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275"/>
        <w:gridCol w:w="1195"/>
        <w:gridCol w:w="1635"/>
        <w:gridCol w:w="1395"/>
        <w:gridCol w:w="1442"/>
        <w:gridCol w:w="1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534" w:type="dxa"/>
            <w:vMerge w:val="restart"/>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基本情况</w:t>
            </w:r>
          </w:p>
        </w:tc>
        <w:tc>
          <w:tcPr>
            <w:tcW w:w="1275"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姓   名</w:t>
            </w:r>
          </w:p>
        </w:tc>
        <w:tc>
          <w:tcPr>
            <w:tcW w:w="1195"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p>
        </w:tc>
        <w:tc>
          <w:tcPr>
            <w:tcW w:w="1635"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年  龄</w:t>
            </w:r>
          </w:p>
        </w:tc>
        <w:tc>
          <w:tcPr>
            <w:tcW w:w="1395"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p>
        </w:tc>
        <w:tc>
          <w:tcPr>
            <w:tcW w:w="1442"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cs="Times New Roman"/>
                <w:color w:val="000000" w:themeColor="text1"/>
                <w:szCs w:val="22"/>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Cs w:val="22"/>
                <w:u w:val="none"/>
                <w14:textFill>
                  <w14:solidFill>
                    <w14:schemeClr w14:val="tx1"/>
                  </w14:solidFill>
                </w14:textFill>
              </w:rPr>
              <w:t>全日制学历</w:t>
            </w:r>
          </w:p>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p>
        </w:tc>
        <w:tc>
          <w:tcPr>
            <w:tcW w:w="1563"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仿宋" w:cs="Times New Roman"/>
                <w:color w:val="000000" w:themeColor="text1"/>
                <w:szCs w:val="22"/>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p>
        </w:tc>
        <w:tc>
          <w:tcPr>
            <w:tcW w:w="1275"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现学历</w:t>
            </w:r>
          </w:p>
        </w:tc>
        <w:tc>
          <w:tcPr>
            <w:tcW w:w="1195"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仿宋" w:cs="Times New Roman"/>
                <w:color w:val="000000" w:themeColor="text1"/>
                <w:szCs w:val="22"/>
                <w:u w:val="none"/>
                <w:lang w:eastAsia="zh-CN"/>
                <w14:textFill>
                  <w14:solidFill>
                    <w14:schemeClr w14:val="tx1"/>
                  </w14:solidFill>
                </w14:textFill>
              </w:rPr>
            </w:pPr>
          </w:p>
        </w:tc>
        <w:tc>
          <w:tcPr>
            <w:tcW w:w="1635"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现专业</w:t>
            </w:r>
            <w:r>
              <w:rPr>
                <w:rFonts w:hint="default" w:ascii="Times New Roman" w:hAnsi="Times New Roman" w:cs="Times New Roman"/>
                <w:color w:val="000000" w:themeColor="text1"/>
                <w:szCs w:val="22"/>
                <w:u w:val="none"/>
                <w:lang w:eastAsia="zh-CN"/>
                <w14:textFill>
                  <w14:solidFill>
                    <w14:schemeClr w14:val="tx1"/>
                  </w14:solidFill>
                </w14:textFill>
              </w:rPr>
              <w:t>技术</w:t>
            </w:r>
            <w:r>
              <w:rPr>
                <w:rFonts w:hint="default" w:ascii="Times New Roman" w:hAnsi="Times New Roman" w:cs="Times New Roman"/>
                <w:color w:val="000000" w:themeColor="text1"/>
                <w:szCs w:val="22"/>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Cs w:val="22"/>
                <w:u w:val="none"/>
                <w14:textFill>
                  <w14:solidFill>
                    <w14:schemeClr w14:val="tx1"/>
                  </w14:solidFill>
                </w14:textFill>
              </w:rPr>
              <w:t>职务</w:t>
            </w:r>
          </w:p>
        </w:tc>
        <w:tc>
          <w:tcPr>
            <w:tcW w:w="1395"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eastAsia" w:ascii="宋体" w:hAnsi="宋体" w:eastAsia="宋体" w:cs="宋体"/>
                <w:color w:val="000000" w:themeColor="text1"/>
                <w:szCs w:val="22"/>
                <w:u w:val="none"/>
                <w:lang w:eastAsia="zh-CN"/>
                <w14:textFill>
                  <w14:solidFill>
                    <w14:schemeClr w14:val="tx1"/>
                  </w14:solidFill>
                </w14:textFill>
              </w:rPr>
              <w:t>会计师</w:t>
            </w:r>
          </w:p>
        </w:tc>
        <w:tc>
          <w:tcPr>
            <w:tcW w:w="1442"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lang w:eastAsia="zh-CN"/>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取</w:t>
            </w:r>
            <w:r>
              <w:rPr>
                <w:rFonts w:hint="default" w:ascii="Times New Roman" w:hAnsi="Times New Roman" w:cs="Times New Roman"/>
                <w:color w:val="000000" w:themeColor="text1"/>
                <w:szCs w:val="22"/>
                <w:u w:val="none"/>
                <w:lang w:eastAsia="zh-CN"/>
                <w14:textFill>
                  <w14:solidFill>
                    <w14:schemeClr w14:val="tx1"/>
                  </w14:solidFill>
                </w14:textFill>
              </w:rPr>
              <w:t>得会计师</w:t>
            </w:r>
            <w:r>
              <w:rPr>
                <w:rFonts w:hint="default" w:ascii="Times New Roman" w:hAnsi="Times New Roman" w:eastAsia="宋体" w:cs="Times New Roman"/>
                <w:color w:val="000000" w:themeColor="text1"/>
                <w:szCs w:val="22"/>
                <w:u w:val="none"/>
                <w14:textFill>
                  <w14:solidFill>
                    <w14:schemeClr w14:val="tx1"/>
                  </w14:solidFill>
                </w14:textFill>
              </w:rPr>
              <w:t>年度</w:t>
            </w:r>
            <w:r>
              <w:rPr>
                <w:rFonts w:hint="default" w:ascii="Times New Roman" w:hAnsi="Times New Roman" w:cs="Times New Roman"/>
                <w:color w:val="000000" w:themeColor="text1"/>
                <w:szCs w:val="22"/>
                <w:u w:val="none"/>
                <w:lang w:eastAsia="zh-CN"/>
                <w14:textFill>
                  <w14:solidFill>
                    <w14:schemeClr w14:val="tx1"/>
                  </w14:solidFill>
                </w14:textFill>
              </w:rPr>
              <w:t>和</w:t>
            </w:r>
            <w:r>
              <w:rPr>
                <w:rFonts w:hint="default" w:ascii="Times New Roman" w:hAnsi="Times New Roman" w:eastAsia="宋体" w:cs="Times New Roman"/>
                <w:color w:val="000000" w:themeColor="text1"/>
                <w:szCs w:val="22"/>
                <w:u w:val="none"/>
                <w14:textFill>
                  <w14:solidFill>
                    <w14:schemeClr w14:val="tx1"/>
                  </w14:solidFill>
                </w14:textFill>
              </w:rPr>
              <w:t>年限</w:t>
            </w:r>
          </w:p>
        </w:tc>
        <w:tc>
          <w:tcPr>
            <w:tcW w:w="1563"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仿宋" w:cs="Times New Roman"/>
                <w:color w:val="000000" w:themeColor="text1"/>
                <w:szCs w:val="22"/>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p>
        </w:tc>
        <w:tc>
          <w:tcPr>
            <w:tcW w:w="1275" w:type="dxa"/>
            <w:noWrap w:val="0"/>
            <w:vAlign w:val="center"/>
          </w:tcPr>
          <w:p>
            <w:pPr>
              <w:keepNext w:val="0"/>
              <w:keepLines w:val="0"/>
              <w:pageBreakBefore w:val="0"/>
              <w:widowControl w:val="0"/>
              <w:kinsoku/>
              <w:overflowPunct/>
              <w:topLinePunct w:val="0"/>
              <w:autoSpaceDE/>
              <w:bidi w:val="0"/>
              <w:adjustRightInd/>
              <w:snapToGrid/>
              <w:ind w:firstLine="200" w:firstLineChars="100"/>
              <w:jc w:val="left"/>
              <w:rPr>
                <w:rFonts w:hint="default" w:ascii="Times New Roman" w:hAnsi="Times New Roman" w:eastAsia="宋体" w:cs="Times New Roman"/>
                <w:color w:val="000000" w:themeColor="text1"/>
                <w:szCs w:val="22"/>
                <w:u w:val="none"/>
                <w:lang w:eastAsia="zh-CN"/>
                <w14:textFill>
                  <w14:solidFill>
                    <w14:schemeClr w14:val="tx1"/>
                  </w14:solidFill>
                </w14:textFill>
              </w:rPr>
            </w:pPr>
            <w:r>
              <w:rPr>
                <w:rFonts w:hint="default" w:ascii="Times New Roman" w:hAnsi="Times New Roman" w:cs="Times New Roman"/>
                <w:color w:val="000000" w:themeColor="text1"/>
                <w:szCs w:val="22"/>
                <w:u w:val="none"/>
                <w:lang w:eastAsia="zh-CN"/>
                <w14:textFill>
                  <w14:solidFill>
                    <w14:schemeClr w14:val="tx1"/>
                  </w14:solidFill>
                </w14:textFill>
              </w:rPr>
              <w:t>行政职务</w:t>
            </w:r>
          </w:p>
        </w:tc>
        <w:tc>
          <w:tcPr>
            <w:tcW w:w="1195" w:type="dxa"/>
            <w:noWrap w:val="0"/>
            <w:vAlign w:val="center"/>
          </w:tcPr>
          <w:p>
            <w:pPr>
              <w:keepNext w:val="0"/>
              <w:keepLines w:val="0"/>
              <w:pageBreakBefore w:val="0"/>
              <w:widowControl w:val="0"/>
              <w:kinsoku/>
              <w:overflowPunct/>
              <w:topLinePunct w:val="0"/>
              <w:autoSpaceDE/>
              <w:bidi w:val="0"/>
              <w:adjustRightInd/>
              <w:snapToGrid/>
              <w:spacing w:beforeLines="0" w:afterLines="0"/>
              <w:jc w:val="center"/>
              <w:rPr>
                <w:rFonts w:hint="default" w:ascii="Times New Roman" w:hAnsi="Times New Roman" w:eastAsia="仿宋" w:cs="Times New Roman"/>
                <w:color w:val="000000" w:themeColor="text1"/>
                <w:szCs w:val="22"/>
                <w:u w:val="none"/>
                <w:lang w:eastAsia="zh-CN"/>
                <w14:textFill>
                  <w14:solidFill>
                    <w14:schemeClr w14:val="tx1"/>
                  </w14:solidFill>
                </w14:textFill>
              </w:rPr>
            </w:pPr>
          </w:p>
        </w:tc>
        <w:tc>
          <w:tcPr>
            <w:tcW w:w="1635" w:type="dxa"/>
            <w:noWrap w:val="0"/>
            <w:vAlign w:val="center"/>
          </w:tcPr>
          <w:p>
            <w:pPr>
              <w:keepNext w:val="0"/>
              <w:keepLines w:val="0"/>
              <w:pageBreakBefore w:val="0"/>
              <w:widowControl w:val="0"/>
              <w:kinsoku/>
              <w:overflowPunct/>
              <w:topLinePunct w:val="0"/>
              <w:autoSpaceDE/>
              <w:bidi w:val="0"/>
              <w:adjustRightInd/>
              <w:snapToGrid/>
              <w:spacing w:beforeLines="0" w:afterLines="0"/>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cs="Times New Roman"/>
                <w:color w:val="000000" w:themeColor="text1"/>
                <w:sz w:val="21"/>
                <w:u w:val="none"/>
                <w14:textFill>
                  <w14:solidFill>
                    <w14:schemeClr w14:val="tx1"/>
                  </w14:solidFill>
                </w14:textFill>
              </w:rPr>
              <w:t>参加高级会计师考试时间</w:t>
            </w:r>
          </w:p>
        </w:tc>
        <w:tc>
          <w:tcPr>
            <w:tcW w:w="1395"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p>
        </w:tc>
        <w:tc>
          <w:tcPr>
            <w:tcW w:w="1442"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cs="Times New Roman"/>
                <w:color w:val="000000" w:themeColor="text1"/>
                <w:sz w:val="21"/>
                <w:u w:val="none"/>
                <w14:textFill>
                  <w14:solidFill>
                    <w14:schemeClr w14:val="tx1"/>
                  </w14:solidFill>
                </w14:textFill>
              </w:rPr>
              <w:t xml:space="preserve">高级会计师 </w:t>
            </w:r>
            <w:r>
              <w:rPr>
                <w:rFonts w:hint="default" w:ascii="Times New Roman" w:hAnsi="Times New Roman" w:cs="Times New Roman"/>
                <w:color w:val="000000" w:themeColor="text1"/>
                <w:sz w:val="21"/>
                <w:u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u w:val="none"/>
                <w14:textFill>
                  <w14:solidFill>
                    <w14:schemeClr w14:val="tx1"/>
                  </w14:solidFill>
                </w14:textFill>
              </w:rPr>
              <w:t>考试成绩</w:t>
            </w:r>
          </w:p>
        </w:tc>
        <w:tc>
          <w:tcPr>
            <w:tcW w:w="1563" w:type="dxa"/>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仿宋" w:cs="Times New Roman"/>
                <w:color w:val="000000" w:themeColor="text1"/>
                <w:szCs w:val="22"/>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p>
        </w:tc>
        <w:tc>
          <w:tcPr>
            <w:tcW w:w="2470" w:type="dxa"/>
            <w:gridSpan w:val="2"/>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仿宋" w:cs="Times New Roman"/>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任现职期间是否有</w:t>
            </w:r>
            <w:r>
              <w:rPr>
                <w:rFonts w:hint="default" w:ascii="Times New Roman" w:hAnsi="Times New Roman" w:eastAsia="宋体" w:cs="Times New Roman"/>
                <w:color w:val="000000" w:themeColor="text1"/>
                <w:szCs w:val="22"/>
                <w:u w:val="none"/>
                <w:lang w:eastAsia="zh-CN"/>
                <w14:textFill>
                  <w14:solidFill>
                    <w14:schemeClr w14:val="tx1"/>
                  </w14:solidFill>
                </w14:textFill>
              </w:rPr>
              <w:t>年度</w:t>
            </w:r>
            <w:r>
              <w:rPr>
                <w:rFonts w:hint="default" w:ascii="Times New Roman" w:hAnsi="Times New Roman" w:eastAsia="宋体" w:cs="Times New Roman"/>
                <w:color w:val="000000" w:themeColor="text1"/>
                <w:szCs w:val="22"/>
                <w:u w:val="none"/>
                <w14:textFill>
                  <w14:solidFill>
                    <w14:schemeClr w14:val="tx1"/>
                  </w14:solidFill>
                </w14:textFill>
              </w:rPr>
              <w:t>考核</w:t>
            </w:r>
            <w:r>
              <w:rPr>
                <w:rFonts w:hint="default" w:ascii="Times New Roman" w:hAnsi="Times New Roman" w:eastAsia="宋体" w:cs="Times New Roman"/>
                <w:color w:val="000000" w:themeColor="text1"/>
                <w:szCs w:val="22"/>
                <w:u w:val="none"/>
                <w:lang w:eastAsia="zh-CN"/>
                <w14:textFill>
                  <w14:solidFill>
                    <w14:schemeClr w14:val="tx1"/>
                  </w14:solidFill>
                </w14:textFill>
              </w:rPr>
              <w:t>为基本合格</w:t>
            </w:r>
            <w:r>
              <w:rPr>
                <w:rFonts w:hint="eastAsia" w:ascii="Times New Roman" w:hAnsi="Times New Roman" w:cs="Times New Roman"/>
                <w:color w:val="000000" w:themeColor="text1"/>
                <w:szCs w:val="22"/>
                <w:u w:val="none"/>
                <w:lang w:eastAsia="zh-CN"/>
                <w14:textFill>
                  <w14:solidFill>
                    <w14:schemeClr w14:val="tx1"/>
                  </w14:solidFill>
                </w14:textFill>
              </w:rPr>
              <w:t>及以下</w:t>
            </w:r>
          </w:p>
        </w:tc>
        <w:tc>
          <w:tcPr>
            <w:tcW w:w="1635" w:type="dxa"/>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lang w:eastAsia="zh-CN"/>
                <w14:textFill>
                  <w14:solidFill>
                    <w14:schemeClr w14:val="tx1"/>
                  </w14:solidFill>
                </w14:textFill>
              </w:rPr>
            </w:pPr>
            <w:r>
              <w:rPr>
                <w:rFonts w:hint="eastAsia" w:ascii="宋体" w:hAnsi="宋体" w:eastAsia="宋体" w:cs="宋体"/>
                <w:color w:val="000000" w:themeColor="text1"/>
                <w:szCs w:val="22"/>
                <w:u w:val="none"/>
                <w:lang w:eastAsia="zh-CN"/>
                <w14:textFill>
                  <w14:solidFill>
                    <w14:schemeClr w14:val="tx1"/>
                  </w14:solidFill>
                </w14:textFill>
              </w:rPr>
              <w:t>是或否</w:t>
            </w:r>
          </w:p>
        </w:tc>
        <w:tc>
          <w:tcPr>
            <w:tcW w:w="2837" w:type="dxa"/>
            <w:gridSpan w:val="2"/>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14:textFill>
                  <w14:solidFill>
                    <w14:schemeClr w14:val="tx1"/>
                  </w14:solidFill>
                </w14:textFill>
              </w:rPr>
            </w:pPr>
            <w:r>
              <w:rPr>
                <w:rFonts w:hint="eastAsia" w:ascii="宋体" w:hAnsi="宋体" w:eastAsia="宋体" w:cs="宋体"/>
                <w:color w:val="000000" w:themeColor="text1"/>
                <w:szCs w:val="22"/>
                <w:u w:val="none"/>
                <w14:textFill>
                  <w14:solidFill>
                    <w14:schemeClr w14:val="tx1"/>
                  </w14:solidFill>
                </w14:textFill>
              </w:rPr>
              <w:t>是否在受处分（处罚）期</w:t>
            </w:r>
          </w:p>
        </w:tc>
        <w:tc>
          <w:tcPr>
            <w:tcW w:w="1563" w:type="dxa"/>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14:textFill>
                  <w14:solidFill>
                    <w14:schemeClr w14:val="tx1"/>
                  </w14:solidFill>
                </w14:textFill>
              </w:rPr>
            </w:pPr>
            <w:r>
              <w:rPr>
                <w:rFonts w:hint="eastAsia" w:ascii="宋体" w:hAnsi="宋体" w:eastAsia="宋体" w:cs="宋体"/>
                <w:color w:val="000000" w:themeColor="text1"/>
                <w:szCs w:val="22"/>
                <w:u w:val="none"/>
                <w:lang w:eastAsia="zh-CN"/>
                <w14:textFill>
                  <w14:solidFill>
                    <w14:schemeClr w14:val="tx1"/>
                  </w14:solidFill>
                </w14:textFill>
              </w:rPr>
              <w:t>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p>
        </w:tc>
        <w:tc>
          <w:tcPr>
            <w:tcW w:w="2470" w:type="dxa"/>
            <w:gridSpan w:val="2"/>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lang w:eastAsia="zh-CN"/>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申报中是否有</w:t>
            </w:r>
            <w:r>
              <w:rPr>
                <w:rFonts w:hint="eastAsia" w:ascii="Times New Roman" w:hAnsi="Times New Roman" w:cs="Times New Roman"/>
                <w:color w:val="000000" w:themeColor="text1"/>
                <w:szCs w:val="22"/>
                <w:u w:val="none"/>
                <w:lang w:eastAsia="zh-CN"/>
                <w14:textFill>
                  <w14:solidFill>
                    <w14:schemeClr w14:val="tx1"/>
                  </w14:solidFill>
                </w14:textFill>
              </w:rPr>
              <w:t>证书、</w:t>
            </w:r>
            <w:r>
              <w:rPr>
                <w:rFonts w:hint="default" w:ascii="Times New Roman" w:hAnsi="Times New Roman" w:eastAsia="宋体" w:cs="Times New Roman"/>
                <w:color w:val="000000" w:themeColor="text1"/>
                <w:szCs w:val="22"/>
                <w:u w:val="none"/>
                <w:lang w:eastAsia="zh-CN"/>
                <w14:textFill>
                  <w14:solidFill>
                    <w14:schemeClr w14:val="tx1"/>
                  </w14:solidFill>
                </w14:textFill>
              </w:rPr>
              <w:t>学术</w:t>
            </w:r>
            <w:r>
              <w:rPr>
                <w:rFonts w:hint="default" w:ascii="Times New Roman" w:hAnsi="Times New Roman" w:eastAsia="宋体" w:cs="Times New Roman"/>
                <w:color w:val="000000" w:themeColor="text1"/>
                <w:szCs w:val="22"/>
                <w:u w:val="none"/>
                <w14:textFill>
                  <w14:solidFill>
                    <w14:schemeClr w14:val="tx1"/>
                  </w14:solidFill>
                </w14:textFill>
              </w:rPr>
              <w:t>、</w:t>
            </w:r>
            <w:r>
              <w:rPr>
                <w:rFonts w:hint="default" w:ascii="Times New Roman" w:hAnsi="Times New Roman" w:eastAsia="宋体" w:cs="Times New Roman"/>
                <w:color w:val="000000" w:themeColor="text1"/>
                <w:szCs w:val="22"/>
                <w:u w:val="none"/>
                <w:lang w:eastAsia="zh-CN"/>
                <w14:textFill>
                  <w14:solidFill>
                    <w14:schemeClr w14:val="tx1"/>
                  </w14:solidFill>
                </w14:textFill>
              </w:rPr>
              <w:t>业绩</w:t>
            </w:r>
            <w:r>
              <w:rPr>
                <w:rFonts w:hint="default" w:ascii="Times New Roman" w:hAnsi="Times New Roman" w:eastAsia="宋体" w:cs="Times New Roman"/>
                <w:color w:val="000000" w:themeColor="text1"/>
                <w:szCs w:val="22"/>
                <w:u w:val="none"/>
                <w14:textFill>
                  <w14:solidFill>
                    <w14:schemeClr w14:val="tx1"/>
                  </w14:solidFill>
                </w14:textFill>
              </w:rPr>
              <w:t>、</w:t>
            </w:r>
            <w:r>
              <w:rPr>
                <w:rFonts w:hint="default" w:ascii="Times New Roman" w:hAnsi="Times New Roman" w:eastAsia="宋体" w:cs="Times New Roman"/>
                <w:color w:val="000000" w:themeColor="text1"/>
                <w:szCs w:val="22"/>
                <w:u w:val="none"/>
                <w:lang w:eastAsia="zh-CN"/>
                <w14:textFill>
                  <w14:solidFill>
                    <w14:schemeClr w14:val="tx1"/>
                  </w14:solidFill>
                </w14:textFill>
              </w:rPr>
              <w:t>经历造假等</w:t>
            </w:r>
            <w:r>
              <w:rPr>
                <w:rFonts w:hint="default" w:ascii="Times New Roman" w:hAnsi="Times New Roman" w:eastAsia="宋体" w:cs="Times New Roman"/>
                <w:color w:val="000000" w:themeColor="text1"/>
                <w:szCs w:val="22"/>
                <w:u w:val="none"/>
                <w14:textFill>
                  <w14:solidFill>
                    <w14:schemeClr w14:val="tx1"/>
                  </w14:solidFill>
                </w14:textFill>
              </w:rPr>
              <w:t>弄虚作假行为</w:t>
            </w:r>
          </w:p>
        </w:tc>
        <w:tc>
          <w:tcPr>
            <w:tcW w:w="1635" w:type="dxa"/>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lang w:eastAsia="zh-CN"/>
                <w14:textFill>
                  <w14:solidFill>
                    <w14:schemeClr w14:val="tx1"/>
                  </w14:solidFill>
                </w14:textFill>
              </w:rPr>
            </w:pPr>
            <w:r>
              <w:rPr>
                <w:rFonts w:hint="eastAsia" w:ascii="宋体" w:hAnsi="宋体" w:eastAsia="宋体" w:cs="宋体"/>
                <w:color w:val="000000" w:themeColor="text1"/>
                <w:szCs w:val="22"/>
                <w:u w:val="none"/>
                <w:lang w:eastAsia="zh-CN"/>
                <w14:textFill>
                  <w14:solidFill>
                    <w14:schemeClr w14:val="tx1"/>
                  </w14:solidFill>
                </w14:textFill>
              </w:rPr>
              <w:t>是或否</w:t>
            </w:r>
          </w:p>
        </w:tc>
        <w:tc>
          <w:tcPr>
            <w:tcW w:w="2837" w:type="dxa"/>
            <w:gridSpan w:val="2"/>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lang w:val="en-US" w:eastAsia="zh-CN"/>
                <w14:textFill>
                  <w14:solidFill>
                    <w14:schemeClr w14:val="tx1"/>
                  </w14:solidFill>
                </w14:textFill>
              </w:rPr>
            </w:pPr>
            <w:r>
              <w:rPr>
                <w:rFonts w:hint="eastAsia" w:ascii="宋体" w:hAnsi="宋体" w:eastAsia="宋体" w:cs="宋体"/>
                <w:color w:val="000000" w:themeColor="text1"/>
                <w:szCs w:val="22"/>
                <w:u w:val="none"/>
                <w:lang w:eastAsia="zh-CN"/>
                <w14:textFill>
                  <w14:solidFill>
                    <w14:schemeClr w14:val="tx1"/>
                  </w14:solidFill>
                </w14:textFill>
              </w:rPr>
              <w:t>是否</w:t>
            </w:r>
            <w:r>
              <w:rPr>
                <w:rFonts w:hint="eastAsia" w:ascii="宋体" w:hAnsi="宋体" w:eastAsia="宋体" w:cs="宋体"/>
                <w:color w:val="000000" w:themeColor="text1"/>
                <w:szCs w:val="22"/>
                <w:u w:val="none"/>
                <w14:textFill>
                  <w14:solidFill>
                    <w14:schemeClr w14:val="tx1"/>
                  </w14:solidFill>
                </w14:textFill>
              </w:rPr>
              <w:t>有严重违反财经纪律行为</w:t>
            </w:r>
          </w:p>
        </w:tc>
        <w:tc>
          <w:tcPr>
            <w:tcW w:w="1563" w:type="dxa"/>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lang w:val="en-US" w:eastAsia="zh-CN"/>
                <w14:textFill>
                  <w14:solidFill>
                    <w14:schemeClr w14:val="tx1"/>
                  </w14:solidFill>
                </w14:textFill>
              </w:rPr>
            </w:pPr>
            <w:r>
              <w:rPr>
                <w:rFonts w:hint="eastAsia" w:ascii="宋体" w:hAnsi="宋体" w:eastAsia="宋体" w:cs="宋体"/>
                <w:color w:val="000000" w:themeColor="text1"/>
                <w:szCs w:val="22"/>
                <w:u w:val="none"/>
                <w:lang w:eastAsia="zh-CN"/>
                <w14:textFill>
                  <w14:solidFill>
                    <w14:schemeClr w14:val="tx1"/>
                  </w14:solidFill>
                </w14:textFill>
              </w:rPr>
              <w:t>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p>
        </w:tc>
        <w:tc>
          <w:tcPr>
            <w:tcW w:w="2470" w:type="dxa"/>
            <w:gridSpan w:val="2"/>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是否参加过高会评审及</w:t>
            </w:r>
            <w:r>
              <w:rPr>
                <w:rFonts w:hint="default" w:ascii="Times New Roman" w:hAnsi="Times New Roman" w:cs="Times New Roman"/>
                <w:color w:val="000000" w:themeColor="text1"/>
                <w:szCs w:val="22"/>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Cs w:val="22"/>
                <w:u w:val="none"/>
                <w14:textFill>
                  <w14:solidFill>
                    <w14:schemeClr w14:val="tx1"/>
                  </w14:solidFill>
                </w14:textFill>
              </w:rPr>
              <w:t>参评时间</w:t>
            </w:r>
          </w:p>
        </w:tc>
        <w:tc>
          <w:tcPr>
            <w:tcW w:w="1635" w:type="dxa"/>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lang w:eastAsia="zh-CN"/>
                <w14:textFill>
                  <w14:solidFill>
                    <w14:schemeClr w14:val="tx1"/>
                  </w14:solidFill>
                </w14:textFill>
              </w:rPr>
            </w:pPr>
            <w:r>
              <w:rPr>
                <w:rFonts w:hint="eastAsia" w:ascii="宋体" w:hAnsi="宋体" w:eastAsia="宋体" w:cs="宋体"/>
                <w:color w:val="000000" w:themeColor="text1"/>
                <w:szCs w:val="22"/>
                <w:u w:val="none"/>
                <w:lang w:eastAsia="zh-CN"/>
                <w14:textFill>
                  <w14:solidFill>
                    <w14:schemeClr w14:val="tx1"/>
                  </w14:solidFill>
                </w14:textFill>
              </w:rPr>
              <w:t>是或否</w:t>
            </w:r>
          </w:p>
        </w:tc>
        <w:tc>
          <w:tcPr>
            <w:tcW w:w="4400" w:type="dxa"/>
            <w:gridSpan w:val="3"/>
            <w:noWrap w:val="0"/>
            <w:vAlign w:val="center"/>
          </w:tcPr>
          <w:p>
            <w:pPr>
              <w:keepNext w:val="0"/>
              <w:keepLines w:val="0"/>
              <w:pageBreakBefore w:val="0"/>
              <w:widowControl w:val="0"/>
              <w:kinsoku/>
              <w:overflowPunct/>
              <w:topLinePunct w:val="0"/>
              <w:autoSpaceDE/>
              <w:bidi w:val="0"/>
              <w:adjustRightInd/>
              <w:snapToGrid/>
              <w:jc w:val="center"/>
              <w:rPr>
                <w:rFonts w:hint="eastAsia" w:ascii="宋体" w:hAnsi="宋体" w:eastAsia="宋体" w:cs="宋体"/>
                <w:color w:val="000000" w:themeColor="text1"/>
                <w:szCs w:val="22"/>
                <w:u w:val="none"/>
                <w:lang w:eastAsia="zh-CN"/>
                <w14:textFill>
                  <w14:solidFill>
                    <w14:schemeClr w14:val="tx1"/>
                  </w14:solidFill>
                </w14:textFill>
              </w:rPr>
            </w:pPr>
            <w:r>
              <w:rPr>
                <w:rFonts w:hint="eastAsia" w:ascii="宋体" w:hAnsi="宋体" w:eastAsia="宋体" w:cs="宋体"/>
                <w:color w:val="000000" w:themeColor="text1"/>
                <w:szCs w:val="22"/>
                <w:u w:val="none"/>
                <w:lang w:val="en-US" w:eastAsia="zh-CN"/>
                <w14:textFill>
                  <w14:solidFill>
                    <w14:schemeClr w14:val="tx1"/>
                  </w14:solidFill>
                </w14:textFill>
              </w:rPr>
              <w:t>XX年参加XX省高会评委会XX年度评审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534" w:type="dxa"/>
            <w:vMerge w:val="restart"/>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r>
              <w:rPr>
                <w:rFonts w:hint="default" w:ascii="Times New Roman" w:hAnsi="Times New Roman" w:cs="Times New Roman"/>
                <w:b/>
                <w:color w:val="000000" w:themeColor="text1"/>
                <w:szCs w:val="22"/>
                <w:u w:val="none"/>
                <w:lang w:eastAsia="zh-CN"/>
                <w14:textFill>
                  <w14:solidFill>
                    <w14:schemeClr w14:val="tx1"/>
                  </w14:solidFill>
                </w14:textFill>
              </w:rPr>
              <w:t>履职经历要求</w:t>
            </w:r>
          </w:p>
        </w:tc>
        <w:tc>
          <w:tcPr>
            <w:tcW w:w="8505" w:type="dxa"/>
            <w:gridSpan w:val="6"/>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b/>
                <w:bCs/>
                <w:color w:val="000000" w:themeColor="text1"/>
                <w:szCs w:val="22"/>
                <w:u w:val="none"/>
                <w14:textFill>
                  <w14:solidFill>
                    <w14:schemeClr w14:val="tx1"/>
                  </w14:solidFill>
                </w14:textFill>
              </w:rPr>
              <w:t>是否符合《</w:t>
            </w:r>
            <w:r>
              <w:rPr>
                <w:rFonts w:hint="default" w:ascii="Times New Roman" w:hAnsi="Times New Roman" w:eastAsia="宋体" w:cs="Times New Roman"/>
                <w:b/>
                <w:color w:val="000000" w:themeColor="text1"/>
                <w:szCs w:val="22"/>
                <w:u w:val="none"/>
                <w14:textFill>
                  <w14:solidFill>
                    <w14:schemeClr w14:val="tx1"/>
                  </w14:solidFill>
                </w14:textFill>
              </w:rPr>
              <w:t>四川省会计高级职称申报评审基本条件》</w:t>
            </w:r>
          </w:p>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w:t>
            </w:r>
            <w:r>
              <w:rPr>
                <w:rFonts w:hint="default" w:ascii="Times New Roman" w:hAnsi="Times New Roman" w:eastAsia="宋体" w:cs="Times New Roman"/>
                <w:b/>
                <w:color w:val="000000" w:themeColor="text1"/>
                <w:szCs w:val="22"/>
                <w:u w:val="none"/>
                <w:lang w:eastAsia="zh-CN"/>
                <w14:textFill>
                  <w14:solidFill>
                    <w14:schemeClr w14:val="tx1"/>
                  </w14:solidFill>
                </w14:textFill>
              </w:rPr>
              <w:t>至少具备其中</w:t>
            </w:r>
            <w:r>
              <w:rPr>
                <w:rFonts w:hint="eastAsia" w:ascii="Times New Roman" w:hAnsi="Times New Roman" w:cs="Times New Roman"/>
                <w:b/>
                <w:color w:val="000000" w:themeColor="text1"/>
                <w:szCs w:val="22"/>
                <w:u w:val="none"/>
                <w:lang w:val="en-US" w:eastAsia="zh-CN"/>
                <w14:textFill>
                  <w14:solidFill>
                    <w14:schemeClr w14:val="tx1"/>
                  </w14:solidFill>
                </w14:textFill>
              </w:rPr>
              <w:t>1</w:t>
            </w:r>
            <w:r>
              <w:rPr>
                <w:rFonts w:hint="default" w:ascii="Times New Roman" w:hAnsi="Times New Roman" w:eastAsia="宋体" w:cs="Times New Roman"/>
                <w:b/>
                <w:color w:val="000000" w:themeColor="text1"/>
                <w:szCs w:val="22"/>
                <w:u w:val="none"/>
                <w:lang w:val="en-US" w:eastAsia="zh-CN"/>
                <w14:textFill>
                  <w14:solidFill>
                    <w14:schemeClr w14:val="tx1"/>
                  </w14:solidFill>
                </w14:textFill>
              </w:rPr>
              <w:t>项</w:t>
            </w:r>
            <w:r>
              <w:rPr>
                <w:rFonts w:hint="default" w:ascii="Times New Roman" w:hAnsi="Times New Roman" w:eastAsia="宋体" w:cs="Times New Roman"/>
                <w:b/>
                <w:color w:val="000000" w:themeColor="text1"/>
                <w:szCs w:val="22"/>
                <w:u w:val="none"/>
                <w14:textFill>
                  <w14:solidFill>
                    <w14:schemeClr w14:val="tx1"/>
                  </w14:solidFill>
                </w14:textFill>
              </w:rPr>
              <w:t>，简要叙述申报理由</w:t>
            </w:r>
            <w:r>
              <w:rPr>
                <w:rFonts w:hint="default" w:ascii="Times New Roman" w:hAnsi="Times New Roman" w:eastAsia="宋体" w:cs="Times New Roman"/>
                <w:color w:val="000000" w:themeColor="text1"/>
                <w:szCs w:val="22"/>
                <w:u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4"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p>
        </w:tc>
        <w:tc>
          <w:tcPr>
            <w:tcW w:w="8505"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例如：（应与</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职称</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评审系统内填写一致）</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我符合</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1项</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《基本条件》第六条履职经历要求：</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（1）在企事业单位、社会团体和其他组织担任单位财务负责人或财务机构负责人2年以上。</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2020年10月至今，在XX单位担任财务总监或财务负责人</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6</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年</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cs="Times New Roman"/>
                <w:color w:val="000000" w:themeColor="text1"/>
                <w:lang w:val="en-US" w:eastAsia="zh-CN"/>
                <w14:textFill>
                  <w14:solidFill>
                    <w14:schemeClr w14:val="tx1"/>
                  </w14:solidFill>
                </w14:textFill>
              </w:rPr>
            </w:pPr>
          </w:p>
          <w:p>
            <w:pPr>
              <w:pStyle w:val="2"/>
              <w:keepNext w:val="0"/>
              <w:keepLines w:val="0"/>
              <w:pageBreakBefore w:val="0"/>
              <w:widowControl w:val="0"/>
              <w:kinsoku/>
              <w:overflowPunct/>
              <w:topLinePunct w:val="0"/>
              <w:autoSpaceDE/>
              <w:bidi w:val="0"/>
              <w:adjustRightInd/>
              <w:snapToGrid/>
              <w:rPr>
                <w:rFonts w:hint="default"/>
                <w:color w:val="000000" w:themeColor="text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cs="Times New Roman"/>
                <w:color w:val="000000" w:themeColor="text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firstLine="400" w:firstLineChars="200"/>
              <w:jc w:val="left"/>
              <w:textAlignment w:val="auto"/>
              <w:rPr>
                <w:rFonts w:hint="default" w:ascii="Times New Roman" w:hAnsi="Times New Roman" w:cs="Times New Roman"/>
                <w:color w:val="000000" w:themeColor="text1"/>
                <w:lang w:val="en-US" w:eastAsia="zh-CN"/>
                <w14:textFill>
                  <w14:solidFill>
                    <w14:schemeClr w14:val="tx1"/>
                  </w14:solidFill>
                </w14:textFill>
              </w:rPr>
            </w:pPr>
          </w:p>
          <w:p>
            <w:pPr>
              <w:pStyle w:val="2"/>
              <w:keepNext w:val="0"/>
              <w:keepLines w:val="0"/>
              <w:pageBreakBefore w:val="0"/>
              <w:widowControl w:val="0"/>
              <w:kinsoku/>
              <w:overflowPunct/>
              <w:topLinePunct w:val="0"/>
              <w:autoSpaceDE/>
              <w:bidi w:val="0"/>
              <w:adjustRightInd/>
              <w:snapToGrid/>
              <w:rPr>
                <w:rFonts w:hint="default" w:ascii="Times New Roman" w:hAnsi="Times New Roman" w:eastAsia="仿宋_GB2312" w:cs="Times New Roman"/>
                <w:color w:val="000000" w:themeColor="text1"/>
                <w:sz w:val="24"/>
                <w:szCs w:val="24"/>
                <w:u w:val="none"/>
                <w:lang w:val="en-US" w:eastAsia="zh-CN"/>
                <w14:textFill>
                  <w14:solidFill>
                    <w14:schemeClr w14:val="tx1"/>
                  </w14:solidFill>
                </w14:textFill>
              </w:rPr>
            </w:pPr>
          </w:p>
          <w:p>
            <w:pPr>
              <w:pStyle w:val="2"/>
              <w:keepNext w:val="0"/>
              <w:keepLines w:val="0"/>
              <w:pageBreakBefore w:val="0"/>
              <w:widowControl w:val="0"/>
              <w:kinsoku/>
              <w:overflowPunct/>
              <w:topLinePunct w:val="0"/>
              <w:autoSpaceDE/>
              <w:bidi w:val="0"/>
              <w:adjustRightInd/>
              <w:snapToGrid/>
              <w:rPr>
                <w:rFonts w:hint="default" w:ascii="Times New Roman" w:hAnsi="Times New Roman" w:eastAsia="仿宋_GB2312" w:cs="Times New Roman"/>
                <w:color w:val="000000" w:themeColor="text1"/>
                <w:sz w:val="24"/>
                <w:szCs w:val="24"/>
                <w:u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534" w:type="dxa"/>
            <w:vMerge w:val="restart"/>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r>
              <w:rPr>
                <w:rFonts w:hint="default" w:ascii="Times New Roman" w:hAnsi="Times New Roman" w:eastAsia="宋体" w:cs="Times New Roman"/>
                <w:b/>
                <w:color w:val="000000" w:themeColor="text1"/>
                <w:szCs w:val="22"/>
                <w:u w:val="none"/>
                <w:lang w:eastAsia="zh-CN"/>
                <w14:textFill>
                  <w14:solidFill>
                    <w14:schemeClr w14:val="tx1"/>
                  </w14:solidFill>
                </w14:textFill>
              </w:rPr>
              <w:t>业绩成果</w:t>
            </w:r>
            <w:r>
              <w:rPr>
                <w:rFonts w:hint="default" w:ascii="Times New Roman" w:hAnsi="Times New Roman" w:cs="Times New Roman"/>
                <w:b/>
                <w:color w:val="000000" w:themeColor="text1"/>
                <w:szCs w:val="22"/>
                <w:u w:val="none"/>
                <w:lang w:eastAsia="zh-CN"/>
                <w14:textFill>
                  <w14:solidFill>
                    <w14:schemeClr w14:val="tx1"/>
                  </w14:solidFill>
                </w14:textFill>
              </w:rPr>
              <w:t>要求</w:t>
            </w:r>
          </w:p>
        </w:tc>
        <w:tc>
          <w:tcPr>
            <w:tcW w:w="8505" w:type="dxa"/>
            <w:gridSpan w:val="6"/>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b/>
                <w:bCs/>
                <w:color w:val="000000" w:themeColor="text1"/>
                <w:szCs w:val="22"/>
                <w:u w:val="none"/>
                <w14:textFill>
                  <w14:solidFill>
                    <w14:schemeClr w14:val="tx1"/>
                  </w14:solidFill>
                </w14:textFill>
              </w:rPr>
              <w:t>是否符合《四</w:t>
            </w:r>
            <w:r>
              <w:rPr>
                <w:rFonts w:hint="default" w:ascii="Times New Roman" w:hAnsi="Times New Roman" w:eastAsia="宋体" w:cs="Times New Roman"/>
                <w:b/>
                <w:color w:val="000000" w:themeColor="text1"/>
                <w:szCs w:val="22"/>
                <w:u w:val="none"/>
                <w14:textFill>
                  <w14:solidFill>
                    <w14:schemeClr w14:val="tx1"/>
                  </w14:solidFill>
                </w14:textFill>
              </w:rPr>
              <w:t>川省会计高级职称申报评审基本条件》</w:t>
            </w:r>
          </w:p>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b/>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w:t>
            </w:r>
            <w:r>
              <w:rPr>
                <w:rFonts w:hint="default" w:ascii="Times New Roman" w:hAnsi="Times New Roman" w:eastAsia="宋体" w:cs="Times New Roman"/>
                <w:b/>
                <w:color w:val="000000" w:themeColor="text1"/>
                <w:szCs w:val="22"/>
                <w:u w:val="none"/>
                <w:lang w:eastAsia="zh-CN"/>
                <w14:textFill>
                  <w14:solidFill>
                    <w14:schemeClr w14:val="tx1"/>
                  </w14:solidFill>
                </w14:textFill>
              </w:rPr>
              <w:t>至少具备其中</w:t>
            </w:r>
            <w:r>
              <w:rPr>
                <w:rFonts w:hint="eastAsia" w:ascii="Times New Roman" w:hAnsi="Times New Roman" w:cs="Times New Roman"/>
                <w:b/>
                <w:color w:val="000000" w:themeColor="text1"/>
                <w:szCs w:val="22"/>
                <w:u w:val="none"/>
                <w:lang w:val="en-US" w:eastAsia="zh-CN"/>
                <w14:textFill>
                  <w14:solidFill>
                    <w14:schemeClr w14:val="tx1"/>
                  </w14:solidFill>
                </w14:textFill>
              </w:rPr>
              <w:t>2</w:t>
            </w:r>
            <w:r>
              <w:rPr>
                <w:rFonts w:hint="default" w:ascii="Times New Roman" w:hAnsi="Times New Roman" w:eastAsia="宋体" w:cs="Times New Roman"/>
                <w:b/>
                <w:color w:val="000000" w:themeColor="text1"/>
                <w:szCs w:val="22"/>
                <w:u w:val="none"/>
                <w:lang w:val="en-US" w:eastAsia="zh-CN"/>
                <w14:textFill>
                  <w14:solidFill>
                    <w14:schemeClr w14:val="tx1"/>
                  </w14:solidFill>
                </w14:textFill>
              </w:rPr>
              <w:t>项</w:t>
            </w:r>
            <w:r>
              <w:rPr>
                <w:rFonts w:hint="default" w:ascii="Times New Roman" w:hAnsi="Times New Roman" w:eastAsia="宋体" w:cs="Times New Roman"/>
                <w:b/>
                <w:color w:val="000000" w:themeColor="text1"/>
                <w:szCs w:val="22"/>
                <w:u w:val="none"/>
                <w14:textFill>
                  <w14:solidFill>
                    <w14:schemeClr w14:val="tx1"/>
                  </w14:solidFill>
                </w14:textFill>
              </w:rPr>
              <w:t>，简要叙述申报理由</w:t>
            </w:r>
            <w:r>
              <w:rPr>
                <w:rFonts w:hint="default" w:ascii="Times New Roman" w:hAnsi="Times New Roman" w:eastAsia="宋体" w:cs="Times New Roman"/>
                <w:color w:val="000000" w:themeColor="text1"/>
                <w:szCs w:val="22"/>
                <w:u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9"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p>
        </w:tc>
        <w:tc>
          <w:tcPr>
            <w:tcW w:w="8505" w:type="dxa"/>
            <w:gridSpan w:val="6"/>
            <w:noWrap w:val="0"/>
            <w:vAlign w:val="top"/>
          </w:tcPr>
          <w:p>
            <w:pPr>
              <w:keepNext w:val="0"/>
              <w:keepLines w:val="0"/>
              <w:pageBreakBefore w:val="0"/>
              <w:widowControl w:val="0"/>
              <w:kinsoku/>
              <w:overflowPunct/>
              <w:topLinePunct w:val="0"/>
              <w:autoSpaceDE/>
              <w:bidi w:val="0"/>
              <w:adjustRightInd/>
              <w:snapToGrid/>
              <w:jc w:val="left"/>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例如：（应与</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职称</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评审系统内填写一致）</w:t>
            </w:r>
          </w:p>
          <w:p>
            <w:pPr>
              <w:keepNext w:val="0"/>
              <w:keepLines w:val="0"/>
              <w:pageBreakBefore w:val="0"/>
              <w:widowControl w:val="0"/>
              <w:kinsoku/>
              <w:wordWrap/>
              <w:overflowPunct/>
              <w:topLinePunct w:val="0"/>
              <w:autoSpaceDE/>
              <w:autoSpaceDN/>
              <w:bidi w:val="0"/>
              <w:adjustRightInd/>
              <w:snapToGrid/>
              <w:spacing w:line="440" w:lineRule="exact"/>
              <w:ind w:firstLine="460" w:firstLineChars="200"/>
              <w:jc w:val="left"/>
              <w:textAlignment w:val="auto"/>
              <w:rPr>
                <w:rFonts w:hint="default" w:ascii="Times New Roman" w:hAnsi="Times New Roman" w:eastAsia="仿宋_GB2312" w:cs="Times New Roman"/>
                <w:color w:val="000000" w:themeColor="text1"/>
                <w:kern w:val="0"/>
                <w:sz w:val="24"/>
                <w:szCs w:val="24"/>
                <w:u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u w:val="none"/>
                <w:lang w:val="en-US" w:eastAsia="zh-CN" w:bidi="ar-SA"/>
                <w14:textFill>
                  <w14:solidFill>
                    <w14:schemeClr w14:val="tx1"/>
                  </w14:solidFill>
                </w14:textFill>
              </w:rPr>
              <w:t>我符合</w:t>
            </w:r>
            <w:r>
              <w:rPr>
                <w:rFonts w:hint="eastAsia" w:ascii="Times New Roman" w:hAnsi="Times New Roman" w:eastAsia="仿宋_GB2312" w:cs="Times New Roman"/>
                <w:color w:val="000000" w:themeColor="text1"/>
                <w:kern w:val="0"/>
                <w:sz w:val="24"/>
                <w:szCs w:val="24"/>
                <w:u w:val="none"/>
                <w:lang w:val="en-US" w:eastAsia="zh-CN" w:bidi="ar-SA"/>
                <w14:textFill>
                  <w14:solidFill>
                    <w14:schemeClr w14:val="tx1"/>
                  </w14:solidFill>
                </w14:textFill>
              </w:rPr>
              <w:t>2项</w:t>
            </w:r>
            <w:r>
              <w:rPr>
                <w:rFonts w:hint="default" w:ascii="Times New Roman" w:hAnsi="Times New Roman" w:eastAsia="仿宋_GB2312" w:cs="Times New Roman"/>
                <w:color w:val="000000" w:themeColor="text1"/>
                <w:kern w:val="0"/>
                <w:sz w:val="24"/>
                <w:szCs w:val="24"/>
                <w:u w:val="none"/>
                <w:lang w:val="en-US" w:eastAsia="zh-CN" w:bidi="ar-SA"/>
                <w14:textFill>
                  <w14:solidFill>
                    <w14:schemeClr w14:val="tx1"/>
                  </w14:solidFill>
                </w14:textFill>
              </w:rPr>
              <w:t>《基本条件》第六条业绩成果要求</w:t>
            </w:r>
            <w:r>
              <w:rPr>
                <w:rFonts w:hint="eastAsia" w:ascii="Times New Roman" w:hAnsi="Times New Roman" w:eastAsia="仿宋_GB2312" w:cs="Times New Roman"/>
                <w:color w:val="000000" w:themeColor="text1"/>
                <w:kern w:val="0"/>
                <w:sz w:val="24"/>
                <w:szCs w:val="24"/>
                <w:u w:val="none"/>
                <w:lang w:val="en-US" w:eastAsia="zh-CN" w:bidi="ar-SA"/>
                <w14:textFill>
                  <w14:solidFill>
                    <w14:schemeClr w14:val="tx1"/>
                  </w14:solidFill>
                </w14:textFill>
              </w:rPr>
              <w:t>，分别是</w:t>
            </w:r>
            <w:r>
              <w:rPr>
                <w:rFonts w:hint="default" w:ascii="Times New Roman" w:hAnsi="Times New Roman" w:eastAsia="仿宋_GB2312" w:cs="Times New Roman"/>
                <w:color w:val="000000" w:themeColor="text1"/>
                <w:kern w:val="0"/>
                <w:sz w:val="24"/>
                <w:szCs w:val="24"/>
                <w:u w:val="none"/>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40" w:lineRule="exact"/>
              <w:ind w:firstLine="460" w:firstLineChars="200"/>
              <w:jc w:val="left"/>
              <w:textAlignment w:val="auto"/>
              <w:rPr>
                <w:rFonts w:hint="default" w:ascii="Times New Roman" w:hAnsi="Times New Roman" w:eastAsia="仿宋_GB2312" w:cs="Times New Roman"/>
                <w:color w:val="000000" w:themeColor="text1"/>
                <w:kern w:val="0"/>
                <w:sz w:val="24"/>
                <w:szCs w:val="24"/>
                <w:u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u w:val="none"/>
                <w:lang w:val="en-US" w:eastAsia="zh-CN" w:bidi="ar-SA"/>
                <w14:textFill>
                  <w14:solidFill>
                    <w14:schemeClr w14:val="tx1"/>
                  </w14:solidFill>
                </w14:textFill>
              </w:rPr>
              <w:t>（1）参与完成大中型企业、事业单位的资产经营（改制、上市、重组、清算）、资产管理、资本运作、资金管理、运营管理、内部控制、预算管理等方面重大项目1项以上，取得较好的经济效益。</w:t>
            </w:r>
          </w:p>
          <w:p>
            <w:pPr>
              <w:keepNext w:val="0"/>
              <w:keepLines w:val="0"/>
              <w:pageBreakBefore w:val="0"/>
              <w:widowControl w:val="0"/>
              <w:kinsoku/>
              <w:wordWrap/>
              <w:overflowPunct/>
              <w:topLinePunct w:val="0"/>
              <w:autoSpaceDE/>
              <w:autoSpaceDN/>
              <w:bidi w:val="0"/>
              <w:adjustRightInd/>
              <w:snapToGrid/>
              <w:spacing w:line="440" w:lineRule="exact"/>
              <w:ind w:firstLine="460" w:firstLineChars="200"/>
              <w:jc w:val="left"/>
              <w:textAlignment w:val="auto"/>
              <w:rPr>
                <w:rFonts w:hint="default" w:ascii="Times New Roman" w:hAnsi="Times New Roman" w:eastAsia="仿宋_GB2312" w:cs="Times New Roman"/>
                <w:color w:val="000000" w:themeColor="text1"/>
                <w:kern w:val="0"/>
                <w:sz w:val="24"/>
                <w:szCs w:val="24"/>
                <w:u w:val="none"/>
                <w:lang w:val="en-US" w:eastAsia="zh-CN" w:bidi="ar-SA"/>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 xml:space="preserve"> 具体业绩1.....</w:t>
            </w:r>
          </w:p>
          <w:p>
            <w:pPr>
              <w:keepNext w:val="0"/>
              <w:keepLines w:val="0"/>
              <w:pageBreakBefore w:val="0"/>
              <w:widowControl w:val="0"/>
              <w:kinsoku/>
              <w:wordWrap/>
              <w:overflowPunct/>
              <w:topLinePunct w:val="0"/>
              <w:autoSpaceDE/>
              <w:autoSpaceDN/>
              <w:bidi w:val="0"/>
              <w:adjustRightInd/>
              <w:snapToGrid/>
              <w:spacing w:line="440" w:lineRule="exact"/>
              <w:ind w:firstLine="460" w:firstLineChars="200"/>
              <w:jc w:val="left"/>
              <w:textAlignment w:val="auto"/>
              <w:rPr>
                <w:rFonts w:hint="default" w:ascii="Times New Roman" w:hAnsi="Times New Roman" w:eastAsia="仿宋_GB2312" w:cs="Times New Roman"/>
                <w:color w:val="000000" w:themeColor="text1"/>
                <w:kern w:val="0"/>
                <w:sz w:val="24"/>
                <w:szCs w:val="24"/>
                <w:u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u w:val="none"/>
                <w:lang w:val="en-US" w:eastAsia="zh-CN" w:bidi="ar-SA"/>
                <w14:textFill>
                  <w14:solidFill>
                    <w14:schemeClr w14:val="tx1"/>
                  </w14:solidFill>
                </w14:textFill>
              </w:rPr>
              <w:t xml:space="preserve">（6）参与巡视巡察、会计监督检查和财务审计工作，成效显著，受到主管部门立功嘉奖或通报表扬1次以上。            </w:t>
            </w: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具体业绩1....</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534" w:type="dxa"/>
            <w:vMerge w:val="restart"/>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cs="Times New Roman"/>
                <w:b/>
                <w:color w:val="000000" w:themeColor="text1"/>
                <w:szCs w:val="22"/>
                <w:u w:val="none"/>
                <w:lang w:eastAsia="zh-CN"/>
                <w14:textFill>
                  <w14:solidFill>
                    <w14:schemeClr w14:val="tx1"/>
                  </w14:solidFill>
                </w14:textFill>
              </w:rPr>
              <w:t>理论成果要求</w:t>
            </w:r>
          </w:p>
        </w:tc>
        <w:tc>
          <w:tcPr>
            <w:tcW w:w="8505" w:type="dxa"/>
            <w:gridSpan w:val="6"/>
            <w:noWrap w:val="0"/>
            <w:vAlign w:val="top"/>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b/>
                <w:bCs/>
                <w:color w:val="000000" w:themeColor="text1"/>
                <w:szCs w:val="22"/>
                <w:u w:val="none"/>
                <w14:textFill>
                  <w14:solidFill>
                    <w14:schemeClr w14:val="tx1"/>
                  </w14:solidFill>
                </w14:textFill>
              </w:rPr>
              <w:t>是否符合《</w:t>
            </w:r>
            <w:r>
              <w:rPr>
                <w:rFonts w:hint="default" w:ascii="Times New Roman" w:hAnsi="Times New Roman" w:eastAsia="宋体" w:cs="Times New Roman"/>
                <w:b/>
                <w:color w:val="000000" w:themeColor="text1"/>
                <w:szCs w:val="22"/>
                <w:u w:val="none"/>
                <w14:textFill>
                  <w14:solidFill>
                    <w14:schemeClr w14:val="tx1"/>
                  </w14:solidFill>
                </w14:textFill>
              </w:rPr>
              <w:t>四川省会计高级职称申报评审基本条件》</w:t>
            </w:r>
          </w:p>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r>
              <w:rPr>
                <w:rFonts w:hint="default" w:ascii="Times New Roman" w:hAnsi="Times New Roman" w:eastAsia="宋体" w:cs="Times New Roman"/>
                <w:color w:val="000000" w:themeColor="text1"/>
                <w:szCs w:val="22"/>
                <w:u w:val="none"/>
                <w14:textFill>
                  <w14:solidFill>
                    <w14:schemeClr w14:val="tx1"/>
                  </w14:solidFill>
                </w14:textFill>
              </w:rPr>
              <w:t>（</w:t>
            </w:r>
            <w:r>
              <w:rPr>
                <w:rFonts w:hint="default" w:ascii="Times New Roman" w:hAnsi="Times New Roman" w:eastAsia="宋体" w:cs="Times New Roman"/>
                <w:b/>
                <w:color w:val="000000" w:themeColor="text1"/>
                <w:szCs w:val="22"/>
                <w:u w:val="none"/>
                <w:lang w:eastAsia="zh-CN"/>
                <w14:textFill>
                  <w14:solidFill>
                    <w14:schemeClr w14:val="tx1"/>
                  </w14:solidFill>
                </w14:textFill>
              </w:rPr>
              <w:t>至少具备其中</w:t>
            </w:r>
            <w:r>
              <w:rPr>
                <w:rFonts w:hint="eastAsia" w:ascii="Times New Roman" w:hAnsi="Times New Roman" w:cs="Times New Roman"/>
                <w:b/>
                <w:color w:val="000000" w:themeColor="text1"/>
                <w:szCs w:val="22"/>
                <w:u w:val="none"/>
                <w:lang w:val="en-US" w:eastAsia="zh-CN"/>
                <w14:textFill>
                  <w14:solidFill>
                    <w14:schemeClr w14:val="tx1"/>
                  </w14:solidFill>
                </w14:textFill>
              </w:rPr>
              <w:t>1</w:t>
            </w:r>
            <w:r>
              <w:rPr>
                <w:rFonts w:hint="default" w:ascii="Times New Roman" w:hAnsi="Times New Roman" w:eastAsia="宋体" w:cs="Times New Roman"/>
                <w:b/>
                <w:color w:val="000000" w:themeColor="text1"/>
                <w:szCs w:val="22"/>
                <w:u w:val="none"/>
                <w:lang w:val="en-US" w:eastAsia="zh-CN"/>
                <w14:textFill>
                  <w14:solidFill>
                    <w14:schemeClr w14:val="tx1"/>
                  </w14:solidFill>
                </w14:textFill>
              </w:rPr>
              <w:t>项</w:t>
            </w:r>
            <w:r>
              <w:rPr>
                <w:rFonts w:hint="default" w:ascii="Times New Roman" w:hAnsi="Times New Roman" w:eastAsia="宋体" w:cs="Times New Roman"/>
                <w:b/>
                <w:color w:val="000000" w:themeColor="text1"/>
                <w:szCs w:val="22"/>
                <w:u w:val="none"/>
                <w14:textFill>
                  <w14:solidFill>
                    <w14:schemeClr w14:val="tx1"/>
                  </w14:solidFill>
                </w14:textFill>
              </w:rPr>
              <w:t>，简要叙述申报理由</w:t>
            </w:r>
            <w:r>
              <w:rPr>
                <w:rFonts w:hint="default" w:ascii="Times New Roman" w:hAnsi="Times New Roman" w:eastAsia="宋体" w:cs="Times New Roman"/>
                <w:color w:val="000000" w:themeColor="text1"/>
                <w:szCs w:val="22"/>
                <w:u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3" w:hRule="atLeast"/>
        </w:trPr>
        <w:tc>
          <w:tcPr>
            <w:tcW w:w="534" w:type="dxa"/>
            <w:vMerge w:val="continue"/>
            <w:noWrap w:val="0"/>
            <w:vAlign w:val="center"/>
          </w:tcPr>
          <w:p>
            <w:pPr>
              <w:keepNext w:val="0"/>
              <w:keepLines w:val="0"/>
              <w:pageBreakBefore w:val="0"/>
              <w:widowControl w:val="0"/>
              <w:kinsoku/>
              <w:overflowPunct/>
              <w:topLinePunct w:val="0"/>
              <w:autoSpaceDE/>
              <w:bidi w:val="0"/>
              <w:adjustRightInd/>
              <w:snapToGrid/>
              <w:jc w:val="center"/>
              <w:rPr>
                <w:rFonts w:hint="default" w:ascii="Times New Roman" w:hAnsi="Times New Roman" w:eastAsia="宋体" w:cs="Times New Roman"/>
                <w:color w:val="000000" w:themeColor="text1"/>
                <w:szCs w:val="22"/>
                <w:u w:val="none"/>
                <w14:textFill>
                  <w14:solidFill>
                    <w14:schemeClr w14:val="tx1"/>
                  </w14:solidFill>
                </w14:textFill>
              </w:rPr>
            </w:pPr>
          </w:p>
        </w:tc>
        <w:tc>
          <w:tcPr>
            <w:tcW w:w="8505" w:type="dxa"/>
            <w:gridSpan w:val="6"/>
            <w:noWrap w:val="0"/>
            <w:vAlign w:val="top"/>
          </w:tcPr>
          <w:p>
            <w:pPr>
              <w:keepNext w:val="0"/>
              <w:keepLines w:val="0"/>
              <w:pageBreakBefore w:val="0"/>
              <w:widowControl w:val="0"/>
              <w:kinsoku/>
              <w:overflowPunct/>
              <w:topLinePunct w:val="0"/>
              <w:autoSpaceDE/>
              <w:bidi w:val="0"/>
              <w:adjustRightInd/>
              <w:snapToGrid/>
              <w:jc w:val="left"/>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例如：（应与</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职称</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评审系统内填写一致）</w:t>
            </w:r>
          </w:p>
          <w:p>
            <w:pPr>
              <w:keepNext w:val="0"/>
              <w:keepLines w:val="0"/>
              <w:pageBreakBefore w:val="0"/>
              <w:widowControl w:val="0"/>
              <w:kinsoku/>
              <w:overflowPunct/>
              <w:topLinePunct w:val="0"/>
              <w:autoSpaceDE/>
              <w:bidi w:val="0"/>
              <w:adjustRightInd/>
              <w:snapToGrid/>
              <w:ind w:firstLine="460" w:firstLineChars="200"/>
              <w:jc w:val="left"/>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我符合</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2项</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基本</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条件》中第六条业绩成果要求</w:t>
            </w:r>
            <w:r>
              <w:rPr>
                <w:rFonts w:hint="eastAsia"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，分别是</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460" w:firstLine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作为独著或合著第一作者，在公开发行具有CN和ISSN刊号的经济类、学术类专业期刊（不含增刊、论文集、电子期刊）发表会计类专业学术论文2篇以上。</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572" w:leftChars="0" w:firstLine="0" w:firstLineChars="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 xml:space="preserve">文章名称 </w:t>
            </w:r>
            <w:r>
              <w:rPr>
                <w:rFonts w:hint="default" w:ascii="Times New Roman" w:hAnsi="Times New Roman" w:eastAsia="仿宋_GB2312" w:cs="Times New Roman"/>
                <w:b/>
                <w:bCs/>
                <w:i w:val="0"/>
                <w:caps w:val="0"/>
                <w:color w:val="000000" w:themeColor="text1"/>
                <w:spacing w:val="0"/>
                <w:sz w:val="24"/>
                <w:szCs w:val="24"/>
                <w:u w:val="none"/>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b w:val="0"/>
                <w:bCs w:val="0"/>
                <w:i w:val="0"/>
                <w:caps w:val="0"/>
                <w:color w:val="000000" w:themeColor="text1"/>
                <w:spacing w:val="0"/>
                <w:sz w:val="24"/>
                <w:szCs w:val="24"/>
                <w:u w:val="none"/>
                <w:shd w:val="clear" w:color="auto" w:fill="FFFFFF"/>
                <w:lang w:val="en-US" w:eastAsia="zh-CN"/>
                <w14:textFill>
                  <w14:solidFill>
                    <w14:schemeClr w14:val="tx1"/>
                  </w14:solidFill>
                </w14:textFill>
              </w:rPr>
              <w:t xml:space="preserve">X期刊名称 </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 xml:space="preserve"> CN和ISSN刊号  作者排名（独著、第一作者或通讯作者）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572" w:leftChars="0" w:firstLine="0" w:firstLineChars="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 xml:space="preserve">文章名称 </w:t>
            </w:r>
            <w:r>
              <w:rPr>
                <w:rFonts w:hint="default" w:ascii="Times New Roman" w:hAnsi="Times New Roman" w:eastAsia="仿宋_GB2312" w:cs="Times New Roman"/>
                <w:b/>
                <w:bCs/>
                <w:i w:val="0"/>
                <w:caps w:val="0"/>
                <w:color w:val="000000" w:themeColor="text1"/>
                <w:spacing w:val="0"/>
                <w:sz w:val="24"/>
                <w:szCs w:val="24"/>
                <w:u w:val="none"/>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b w:val="0"/>
                <w:bCs w:val="0"/>
                <w:i w:val="0"/>
                <w:caps w:val="0"/>
                <w:color w:val="000000" w:themeColor="text1"/>
                <w:spacing w:val="0"/>
                <w:sz w:val="24"/>
                <w:szCs w:val="24"/>
                <w:u w:val="none"/>
                <w:shd w:val="clear" w:color="auto" w:fill="FFFFFF"/>
                <w:lang w:val="en-US" w:eastAsia="zh-CN"/>
                <w14:textFill>
                  <w14:solidFill>
                    <w14:schemeClr w14:val="tx1"/>
                  </w14:solidFill>
                </w14:textFill>
              </w:rPr>
              <w:t xml:space="preserve">X期刊名称 </w:t>
            </w:r>
            <w:r>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t xml:space="preserve"> CN和ISSN刊号  作者排名（独著、第一作者或通讯作者）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left"/>
              <w:textAlignment w:val="auto"/>
              <w:rPr>
                <w:rFonts w:hint="default" w:ascii="Times New Roman" w:hAnsi="Times New Roman" w:eastAsia="仿宋_GB2312" w:cs="Times New Roman"/>
                <w:i w:val="0"/>
                <w:caps w:val="0"/>
                <w:color w:val="000000" w:themeColor="text1"/>
                <w:spacing w:val="0"/>
                <w:sz w:val="24"/>
                <w:szCs w:val="24"/>
                <w:u w:val="none"/>
                <w:shd w:val="clear" w:color="auto" w:fill="FFFFFF"/>
                <w:lang w:val="en-US" w:eastAsia="zh-CN"/>
                <w14:textFill>
                  <w14:solidFill>
                    <w14:schemeClr w14:val="tx1"/>
                  </w14:solidFill>
                </w14:textFill>
              </w:rPr>
            </w:pP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460" w:firstLineChars="200"/>
              <w:jc w:val="left"/>
              <w:textAlignment w:val="auto"/>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t>主持或主要参与完成市（州）或厅（局）级以上财务、会计类课题1项以上。</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left"/>
              <w:textAlignment w:val="auto"/>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t xml:space="preserve">  </w:t>
            </w:r>
            <w:r>
              <w:rPr>
                <w:rFonts w:hint="eastAsia" w:ascii="Times New Roman" w:hAnsi="Times New Roman" w:eastAsia="仿宋" w:cs="Times New Roman"/>
                <w:color w:val="000000" w:themeColor="text1"/>
                <w:sz w:val="24"/>
                <w:szCs w:val="24"/>
                <w:u w:val="non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t xml:space="preserve">课题名称    主办单位    排名     本人承担内容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小标宋简体" w:cs="Times New Roman"/>
          <w:b w:val="0"/>
          <w:bCs w:val="0"/>
          <w:color w:val="000000" w:themeColor="text1"/>
          <w:sz w:val="44"/>
          <w:szCs w:val="44"/>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b w:val="0"/>
          <w:bCs w:val="0"/>
          <w:color w:val="000000" w:themeColor="text1"/>
          <w:sz w:val="44"/>
          <w:szCs w:val="44"/>
          <w:u w:val="none"/>
          <w:lang w:eastAsia="zh-CN"/>
          <w14:textFill>
            <w14:solidFill>
              <w14:schemeClr w14:val="tx1"/>
            </w14:solidFill>
          </w14:textFill>
        </w:rPr>
      </w:pPr>
      <w:r>
        <w:rPr>
          <w:rFonts w:hint="default" w:ascii="Times New Roman" w:hAnsi="Times New Roman" w:eastAsia="方正小标宋简体" w:cs="Times New Roman"/>
          <w:b w:val="0"/>
          <w:bCs w:val="0"/>
          <w:color w:val="000000" w:themeColor="text1"/>
          <w:sz w:val="44"/>
          <w:szCs w:val="44"/>
          <w:u w:val="none"/>
          <w:lang w:eastAsia="zh-CN"/>
          <w14:textFill>
            <w14:solidFill>
              <w14:schemeClr w14:val="tx1"/>
            </w14:solidFill>
          </w14:textFill>
        </w:rPr>
        <w:t>企业所属行业及对应划分标准的情况说明</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overflowPunct/>
        <w:topLinePunct w:val="0"/>
        <w:autoSpaceDE/>
        <w:bidi w:val="0"/>
        <w:adjustRightInd/>
        <w:snapToGrid/>
        <w:ind w:firstLine="620" w:firstLineChars="200"/>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申报人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XX,</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任职于</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XXX</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公司。本公司营业执照</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经营范围</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XXX</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（主要经营范围</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，所属行业为</w:t>
      </w:r>
      <w:r>
        <w:rPr>
          <w:rFonts w:hint="default"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XX</w:t>
      </w:r>
      <w:r>
        <w:rPr>
          <w:rFonts w:hint="default" w:ascii="Times New Roman" w:hAnsi="Times New Roman" w:eastAsia="仿宋_GB2312" w:cs="Times New Roman"/>
          <w:b/>
          <w:bCs/>
          <w:color w:val="000000" w:themeColor="text1"/>
          <w:sz w:val="32"/>
          <w:szCs w:val="32"/>
          <w:u w:val="none"/>
          <w:lang w:val="en-US" w:eastAsia="zh-CN"/>
          <w14:textFill>
            <w14:solidFill>
              <w14:schemeClr w14:val="tx1"/>
            </w14:solidFill>
          </w14:textFill>
        </w:rPr>
        <w:t>业</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参照国民经济行业分类</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,按照《国家统计局关于印发通知&lt;统计上大中小微型企业划分办法</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2017</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&gt;的通知》划分标准，所属行业</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u w:val="none"/>
          <w:lang w:val="en-US" w:eastAsia="zh-CN"/>
          <w14:textFill>
            <w14:solidFill>
              <w14:schemeClr w14:val="tx1"/>
            </w14:solidFill>
          </w14:textFill>
        </w:rPr>
        <w:t>以工业为例</w:t>
      </w:r>
      <w:r>
        <w:rPr>
          <w:rFonts w:hint="eastAsia" w:ascii="Times New Roman" w:hAnsi="Times New Roman" w:eastAsia="仿宋_GB2312" w:cs="Times New Roman"/>
          <w:b/>
          <w:bCs/>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的企业满足从业人员大于等于</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1000</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人，且营业收入大于等于40000万元时，属于大型企业。</w:t>
      </w:r>
    </w:p>
    <w:p>
      <w:pPr>
        <w:keepNext w:val="0"/>
        <w:keepLines w:val="0"/>
        <w:pageBreakBefore w:val="0"/>
        <w:widowControl w:val="0"/>
        <w:kinsoku/>
        <w:overflowPunct/>
        <w:topLinePunct w:val="0"/>
        <w:autoSpaceDE/>
        <w:bidi w:val="0"/>
        <w:adjustRightInd/>
        <w:snapToGrid/>
        <w:ind w:firstLine="620" w:firstLineChars="200"/>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本公司</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仅指申报人所在公司</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从业人员</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近五年在职人数平均为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XXXX</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人（参见附件）；近五年营业收入平均为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XXXX</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元（参见附件）。</w:t>
      </w:r>
    </w:p>
    <w:p>
      <w:pPr>
        <w:keepNext w:val="0"/>
        <w:keepLines w:val="0"/>
        <w:pageBreakBefore w:val="0"/>
        <w:widowControl w:val="0"/>
        <w:kinsoku/>
        <w:overflowPunct/>
        <w:topLinePunct w:val="0"/>
        <w:autoSpaceDE/>
        <w:bidi w:val="0"/>
        <w:adjustRightInd/>
        <w:snapToGrid/>
        <w:ind w:firstLine="620" w:firstLineChars="200"/>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综上所述，本公司按照《统计上大中小微型企业划分办法</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2017</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 xml:space="preserve">》标准划分属于大型企业。 </w:t>
      </w:r>
    </w:p>
    <w:p>
      <w:pPr>
        <w:pStyle w:val="2"/>
        <w:keepNext w:val="0"/>
        <w:keepLines w:val="0"/>
        <w:pageBreakBefore w:val="0"/>
        <w:widowControl w:val="0"/>
        <w:kinsoku/>
        <w:overflowPunct/>
        <w:topLinePunct w:val="0"/>
        <w:autoSpaceDE/>
        <w:bidi w:val="0"/>
        <w:adjustRightInd/>
        <w:snapToGrid/>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p>
    <w:p>
      <w:pPr>
        <w:pStyle w:val="2"/>
        <w:keepNext w:val="0"/>
        <w:keepLines w:val="0"/>
        <w:pageBreakBefore w:val="0"/>
        <w:widowControl w:val="0"/>
        <w:kinsoku/>
        <w:overflowPunct/>
        <w:topLinePunct w:val="0"/>
        <w:autoSpaceDE/>
        <w:bidi w:val="0"/>
        <w:adjustRightInd/>
        <w:snapToGrid/>
        <w:rPr>
          <w:rFonts w:hint="default" w:ascii="Times New Roman" w:hAnsi="Times New Roman" w:cs="Times New Roman"/>
          <w:b w:val="0"/>
          <w:bCs w:val="0"/>
          <w:color w:val="000000" w:themeColor="text1"/>
          <w:sz w:val="32"/>
          <w:szCs w:val="32"/>
          <w:u w:val="none"/>
          <w:lang w:eastAsia="zh-CN"/>
          <w14:textFill>
            <w14:solidFill>
              <w14:schemeClr w14:val="tx1"/>
            </w14:solidFill>
          </w14:textFill>
        </w:rPr>
      </w:pPr>
    </w:p>
    <w:p>
      <w:pPr>
        <w:pStyle w:val="2"/>
        <w:keepNext w:val="0"/>
        <w:keepLines w:val="0"/>
        <w:pageBreakBefore w:val="0"/>
        <w:widowControl w:val="0"/>
        <w:kinsoku/>
        <w:overflowPunct/>
        <w:topLinePunct w:val="0"/>
        <w:autoSpaceDE/>
        <w:bidi w:val="0"/>
        <w:adjustRightInd/>
        <w:snapToGrid/>
        <w:rPr>
          <w:rFonts w:hint="default" w:ascii="Times New Roman" w:hAnsi="Times New Roman" w:cs="Times New Roman"/>
          <w:b w:val="0"/>
          <w:bCs w:val="0"/>
          <w:color w:val="000000" w:themeColor="text1"/>
          <w:sz w:val="32"/>
          <w:szCs w:val="32"/>
          <w:u w:val="none"/>
          <w:lang w:eastAsia="zh-CN"/>
          <w14:textFill>
            <w14:solidFill>
              <w14:schemeClr w14:val="tx1"/>
            </w14:solidFill>
          </w14:textFill>
        </w:rPr>
      </w:pPr>
      <w:r>
        <w:rPr>
          <w:rFonts w:hint="default" w:ascii="Times New Roman" w:hAnsi="Times New Roman" w:cs="Times New Roman"/>
          <w:b w:val="0"/>
          <w:bCs w:val="0"/>
          <w:color w:val="000000" w:themeColor="text1"/>
          <w:sz w:val="32"/>
          <w:szCs w:val="32"/>
          <w:u w:val="none"/>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32"/>
          <w:szCs w:val="32"/>
          <w:u w:val="none"/>
          <w:lang w:eastAsia="zh-CN"/>
          <w14:textFill>
            <w14:solidFill>
              <w14:schemeClr w14:val="tx1"/>
            </w14:solidFill>
          </w14:textFill>
        </w:rPr>
        <w:t>单位名称：（盖章）</w:t>
      </w:r>
    </w:p>
    <w:p>
      <w:pPr>
        <w:pStyle w:val="2"/>
        <w:keepNext w:val="0"/>
        <w:keepLines w:val="0"/>
        <w:pageBreakBefore w:val="0"/>
        <w:widowControl w:val="0"/>
        <w:kinsoku/>
        <w:overflowPunct/>
        <w:topLinePunct w:val="0"/>
        <w:autoSpaceDE/>
        <w:bidi w:val="0"/>
        <w:adjustRightInd/>
        <w:snapToGrid/>
        <w:rPr>
          <w:rFonts w:hint="default" w:ascii="Times New Roman" w:hAnsi="Times New Roman" w:cs="Times New Roman"/>
          <w:b w:val="0"/>
          <w:bCs w:val="0"/>
          <w:color w:val="000000" w:themeColor="text1"/>
          <w:sz w:val="32"/>
          <w:szCs w:val="32"/>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cs="Times New Roman"/>
          <w:b w:val="0"/>
          <w:bCs w:val="0"/>
          <w:color w:val="000000" w:themeColor="text1"/>
          <w:sz w:val="32"/>
          <w:szCs w:val="32"/>
          <w:u w:val="none"/>
          <w:lang w:val="en-US" w:eastAsia="zh-CN"/>
          <w14:textFill>
            <w14:solidFill>
              <w14:schemeClr w14:val="tx1"/>
            </w14:solidFill>
          </w14:textFill>
        </w:rPr>
        <w:t>6</w:t>
      </w:r>
      <w:r>
        <w:rPr>
          <w:rFonts w:hint="default" w:ascii="Times New Roman" w:hAnsi="Times New Roman" w:cs="Times New Roman"/>
          <w:b w:val="0"/>
          <w:bCs w:val="0"/>
          <w:color w:val="000000" w:themeColor="text1"/>
          <w:sz w:val="32"/>
          <w:szCs w:val="32"/>
          <w:u w:val="none"/>
          <w:lang w:val="en-US" w:eastAsia="zh-CN"/>
          <w14:textFill>
            <w14:solidFill>
              <w14:schemeClr w14:val="tx1"/>
            </w14:solidFill>
          </w14:textFill>
        </w:rPr>
        <w:t>年 月  日</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000000" w:themeColor="text1"/>
          <w:sz w:val="32"/>
          <w:szCs w:val="32"/>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000000" w:themeColor="text1"/>
          <w:sz w:val="32"/>
          <w:szCs w:val="32"/>
          <w:u w:val="none"/>
          <w:lang w:eastAsia="zh-CN"/>
          <w14:textFill>
            <w14:solidFill>
              <w14:schemeClr w14:val="tx1"/>
            </w14:solidFill>
          </w14:textFill>
        </w:rPr>
      </w:pPr>
    </w:p>
    <w:p>
      <w:pPr>
        <w:keepNext w:val="0"/>
        <w:keepLines w:val="0"/>
        <w:pageBreakBefore w:val="0"/>
        <w:widowControl w:val="0"/>
        <w:kinsoku/>
        <w:overflowPunct/>
        <w:topLinePunct w:val="0"/>
        <w:autoSpaceDE/>
        <w:bidi w:val="0"/>
        <w:adjustRightInd/>
        <w:snapToGrid/>
        <w:jc w:val="both"/>
        <w:rPr>
          <w:rFonts w:hint="default" w:ascii="Times New Roman" w:hAnsi="Times New Roman" w:cs="Times New Roman"/>
          <w:color w:val="000000" w:themeColor="text1"/>
          <w:sz w:val="36"/>
          <w:szCs w:val="36"/>
          <w:lang w:val="en-US" w:eastAsia="zh-CN"/>
          <w14:textFill>
            <w14:solidFill>
              <w14:schemeClr w14:val="tx1"/>
            </w14:solidFill>
          </w14:textFill>
        </w:rPr>
      </w:pPr>
    </w:p>
    <w:p>
      <w:pPr>
        <w:keepNext w:val="0"/>
        <w:keepLines w:val="0"/>
        <w:pageBreakBefore w:val="0"/>
        <w:widowControl w:val="0"/>
        <w:kinsoku/>
        <w:overflowPunct/>
        <w:topLinePunct w:val="0"/>
        <w:autoSpaceDE/>
        <w:bidi w:val="0"/>
        <w:adjustRightInd/>
        <w:snapToGrid/>
        <w:jc w:val="center"/>
        <w:rPr>
          <w:rFonts w:hint="default" w:ascii="Times New Roman" w:hAnsi="Times New Roman" w:cs="Times New Roman"/>
          <w:color w:val="000000" w:themeColor="text1"/>
          <w:sz w:val="36"/>
          <w:szCs w:val="36"/>
          <w14:textFill>
            <w14:solidFill>
              <w14:schemeClr w14:val="tx1"/>
            </w14:solidFill>
          </w14:textFill>
        </w:rPr>
      </w:pPr>
      <w:r>
        <w:rPr>
          <w:rFonts w:hint="default" w:ascii="Times New Roman" w:hAnsi="Times New Roman" w:cs="Times New Roman"/>
          <w:color w:val="000000" w:themeColor="text1"/>
          <w:sz w:val="36"/>
          <w:szCs w:val="36"/>
          <w:lang w:val="en-US" w:eastAsia="zh-CN"/>
          <w14:textFill>
            <w14:solidFill>
              <w14:schemeClr w14:val="tx1"/>
            </w14:solidFill>
          </w14:textFill>
        </w:rPr>
        <w:t>202</w:t>
      </w:r>
      <w:r>
        <w:rPr>
          <w:rFonts w:hint="eastAsia" w:ascii="Times New Roman" w:hAnsi="Times New Roman" w:cs="Times New Roman"/>
          <w:color w:val="000000" w:themeColor="text1"/>
          <w:sz w:val="36"/>
          <w:szCs w:val="36"/>
          <w:lang w:val="en-US" w:eastAsia="zh-CN"/>
          <w14:textFill>
            <w14:solidFill>
              <w14:schemeClr w14:val="tx1"/>
            </w14:solidFill>
          </w14:textFill>
        </w:rPr>
        <w:t>6</w:t>
      </w:r>
      <w:r>
        <w:rPr>
          <w:rFonts w:hint="default" w:ascii="Times New Roman" w:hAnsi="Times New Roman" w:cs="Times New Roman"/>
          <w:color w:val="000000" w:themeColor="text1"/>
          <w:sz w:val="36"/>
          <w:szCs w:val="36"/>
          <w:lang w:val="en-US" w:eastAsia="zh-CN"/>
          <w14:textFill>
            <w14:solidFill>
              <w14:schemeClr w14:val="tx1"/>
            </w14:solidFill>
          </w14:textFill>
        </w:rPr>
        <w:t>年度会计高级职称评审</w:t>
      </w:r>
      <w:r>
        <w:rPr>
          <w:rFonts w:hint="default" w:ascii="Times New Roman" w:hAnsi="Times New Roman" w:cs="Times New Roman"/>
          <w:color w:val="000000" w:themeColor="text1"/>
          <w:sz w:val="36"/>
          <w:szCs w:val="36"/>
          <w14:textFill>
            <w14:solidFill>
              <w14:schemeClr w14:val="tx1"/>
            </w14:solidFill>
          </w14:textFill>
        </w:rPr>
        <w:t>答辩情况</w:t>
      </w:r>
    </w:p>
    <w:tbl>
      <w:tblPr>
        <w:tblStyle w:val="7"/>
        <w:tblW w:w="8880" w:type="dxa"/>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7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6" w:hRule="atLeast"/>
        </w:trPr>
        <w:tc>
          <w:tcPr>
            <w:tcW w:w="1101" w:type="dxa"/>
            <w:vMerge w:val="restart"/>
            <w:tcBorders>
              <w:right w:val="single" w:color="000000" w:sz="4" w:space="0"/>
            </w:tcBorders>
            <w:noWrap w:val="0"/>
            <w:textDirection w:val="tbRlV"/>
            <w:vAlign w:val="center"/>
          </w:tcPr>
          <w:p>
            <w:pPr>
              <w:keepNext w:val="0"/>
              <w:keepLines w:val="0"/>
              <w:pageBreakBefore w:val="0"/>
              <w:widowControl w:val="0"/>
              <w:kinsoku/>
              <w:overflowPunct/>
              <w:topLinePunct w:val="0"/>
              <w:autoSpaceDE/>
              <w:bidi w:val="0"/>
              <w:adjustRightInd/>
              <w:snapToGrid/>
              <w:ind w:left="113" w:right="113"/>
              <w:jc w:val="center"/>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答     辩     情      况</w:t>
            </w:r>
          </w:p>
        </w:tc>
        <w:tc>
          <w:tcPr>
            <w:tcW w:w="7779" w:type="dxa"/>
            <w:tcBorders>
              <w:left w:val="single" w:color="000000" w:sz="4" w:space="0"/>
            </w:tcBorders>
            <w:noWrap w:val="0"/>
            <w:vAlign w:val="top"/>
          </w:tcPr>
          <w:p>
            <w:pPr>
              <w:keepNext w:val="0"/>
              <w:keepLines w:val="0"/>
              <w:pageBreakBefore w:val="0"/>
              <w:widowControl w:val="0"/>
              <w:kinsoku/>
              <w:overflowPunct/>
              <w:topLinePunct w:val="0"/>
              <w:autoSpaceDE/>
              <w:bidi w:val="0"/>
              <w:adjustRightInd/>
              <w:snapToGrid/>
              <w:ind w:firstLine="310" w:firstLineChars="10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答辩</w:t>
            </w:r>
            <w:r>
              <w:rPr>
                <w:rFonts w:hint="default" w:ascii="Times New Roman" w:hAnsi="Times New Roman" w:cs="Times New Roman"/>
                <w:color w:val="000000" w:themeColor="text1"/>
                <w:sz w:val="32"/>
                <w:szCs w:val="32"/>
                <w:lang w:eastAsia="zh-CN"/>
                <w14:textFill>
                  <w14:solidFill>
                    <w14:schemeClr w14:val="tx1"/>
                  </w14:solidFill>
                </w14:textFill>
              </w:rPr>
              <w:t>题目</w:t>
            </w:r>
            <w:r>
              <w:rPr>
                <w:rFonts w:hint="default" w:ascii="Times New Roman" w:hAnsi="Times New Roman" w:cs="Times New Roman"/>
                <w:color w:val="000000" w:themeColor="text1"/>
                <w:sz w:val="32"/>
                <w:szCs w:val="32"/>
                <w14:textFill>
                  <w14:solidFill>
                    <w14:schemeClr w14:val="tx1"/>
                  </w14:solidFill>
                </w14:textFill>
              </w:rPr>
              <w:t>：</w:t>
            </w: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 w:val="32"/>
                <w:szCs w:val="32"/>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 w:val="32"/>
                <w:szCs w:val="32"/>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 w:val="32"/>
                <w:szCs w:val="32"/>
                <w14:textFill>
                  <w14:solidFill>
                    <w14:schemeClr w14:val="tx1"/>
                  </w14:solidFill>
                </w14:textFill>
              </w:rPr>
            </w:pPr>
          </w:p>
          <w:p>
            <w:pPr>
              <w:keepNext w:val="0"/>
              <w:keepLines w:val="0"/>
              <w:pageBreakBefore w:val="0"/>
              <w:widowControl w:val="0"/>
              <w:kinsoku/>
              <w:overflowPunct/>
              <w:topLinePunct w:val="0"/>
              <w:autoSpaceDE/>
              <w:bidi w:val="0"/>
              <w:adjustRightInd/>
              <w:snapToGrid/>
              <w:jc w:val="center"/>
              <w:rPr>
                <w:rFonts w:hint="default" w:ascii="Times New Roman" w:hAnsi="Times New Roman" w:cs="Times New Roman"/>
                <w:color w:val="000000" w:themeColor="text1"/>
                <w:sz w:val="32"/>
                <w:szCs w:val="32"/>
                <w14:textFill>
                  <w14:solidFill>
                    <w14:schemeClr w14:val="tx1"/>
                  </w14:solidFill>
                </w14:textFill>
              </w:rPr>
            </w:pPr>
          </w:p>
          <w:p>
            <w:pPr>
              <w:keepNext w:val="0"/>
              <w:keepLines w:val="0"/>
              <w:pageBreakBefore w:val="0"/>
              <w:widowControl w:val="0"/>
              <w:kinsoku/>
              <w:overflowPunct/>
              <w:topLinePunct w:val="0"/>
              <w:autoSpaceDE/>
              <w:bidi w:val="0"/>
              <w:adjustRightInd/>
              <w:snapToGrid/>
              <w:jc w:val="center"/>
              <w:rPr>
                <w:rFonts w:hint="default" w:ascii="Times New Roman" w:hAnsi="Times New Roman" w:cs="Times New Roman"/>
                <w:color w:val="000000" w:themeColor="text1"/>
                <w:sz w:val="32"/>
                <w:szCs w:val="32"/>
                <w14:textFill>
                  <w14:solidFill>
                    <w14:schemeClr w14:val="tx1"/>
                  </w14:solidFill>
                </w14:textFill>
              </w:rPr>
            </w:pPr>
          </w:p>
          <w:p>
            <w:pPr>
              <w:keepNext w:val="0"/>
              <w:keepLines w:val="0"/>
              <w:pageBreakBefore w:val="0"/>
              <w:widowControl w:val="0"/>
              <w:kinsoku/>
              <w:overflowPunct/>
              <w:topLinePunct w:val="0"/>
              <w:autoSpaceDE/>
              <w:bidi w:val="0"/>
              <w:adjustRightInd/>
              <w:snapToGrid/>
              <w:jc w:val="center"/>
              <w:rPr>
                <w:rFonts w:hint="default" w:ascii="Times New Roman" w:hAnsi="Times New Roman" w:cs="Times New Roman"/>
                <w:color w:val="000000" w:themeColor="text1"/>
                <w:sz w:val="32"/>
                <w:szCs w:val="32"/>
                <w14:textFill>
                  <w14:solidFill>
                    <w14:schemeClr w14:val="tx1"/>
                  </w14:solidFill>
                </w14:textFill>
              </w:rPr>
            </w:pPr>
          </w:p>
          <w:p>
            <w:pPr>
              <w:keepNext w:val="0"/>
              <w:keepLines w:val="0"/>
              <w:pageBreakBefore w:val="0"/>
              <w:widowControl w:val="0"/>
              <w:kinsoku/>
              <w:overflowPunct/>
              <w:topLinePunct w:val="0"/>
              <w:autoSpaceDE/>
              <w:bidi w:val="0"/>
              <w:adjustRightInd/>
              <w:snapToGrid/>
              <w:jc w:val="both"/>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 xml:space="preserve">               </w:t>
            </w:r>
          </w:p>
          <w:p>
            <w:pPr>
              <w:keepNext w:val="0"/>
              <w:keepLines w:val="0"/>
              <w:pageBreakBefore w:val="0"/>
              <w:widowControl w:val="0"/>
              <w:kinsoku/>
              <w:overflowPunct/>
              <w:topLinePunct w:val="0"/>
              <w:autoSpaceDE/>
              <w:bidi w:val="0"/>
              <w:adjustRightInd/>
              <w:snapToGrid/>
              <w:jc w:val="center"/>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5" w:hRule="atLeast"/>
        </w:trPr>
        <w:tc>
          <w:tcPr>
            <w:tcW w:w="1101" w:type="dxa"/>
            <w:vMerge w:val="continue"/>
            <w:tcBorders>
              <w:right w:val="single" w:color="000000" w:sz="4" w:space="0"/>
            </w:tcBorders>
            <w:noWrap w:val="0"/>
            <w:textDirection w:val="tbRlV"/>
            <w:vAlign w:val="center"/>
          </w:tcPr>
          <w:p>
            <w:pPr>
              <w:keepNext w:val="0"/>
              <w:keepLines w:val="0"/>
              <w:pageBreakBefore w:val="0"/>
              <w:widowControl w:val="0"/>
              <w:kinsoku/>
              <w:overflowPunct/>
              <w:topLinePunct w:val="0"/>
              <w:autoSpaceDE/>
              <w:bidi w:val="0"/>
              <w:adjustRightInd/>
              <w:snapToGrid/>
              <w:ind w:left="113" w:right="113"/>
              <w:jc w:val="center"/>
              <w:rPr>
                <w:rFonts w:hint="default" w:ascii="Times New Roman" w:hAnsi="Times New Roman" w:cs="Times New Roman"/>
                <w:color w:val="000000" w:themeColor="text1"/>
                <w:szCs w:val="21"/>
                <w14:textFill>
                  <w14:solidFill>
                    <w14:schemeClr w14:val="tx1"/>
                  </w14:solidFill>
                </w14:textFill>
              </w:rPr>
            </w:pPr>
          </w:p>
        </w:tc>
        <w:tc>
          <w:tcPr>
            <w:tcW w:w="7779" w:type="dxa"/>
            <w:tcBorders>
              <w:left w:val="single" w:color="000000" w:sz="4" w:space="0"/>
            </w:tcBorders>
            <w:noWrap w:val="0"/>
            <w:vAlign w:val="top"/>
          </w:tcPr>
          <w:p>
            <w:pPr>
              <w:keepNext w:val="0"/>
              <w:keepLines w:val="0"/>
              <w:pageBreakBefore w:val="0"/>
              <w:widowControl w:val="0"/>
              <w:kinsoku/>
              <w:overflowPunct/>
              <w:topLinePunct w:val="0"/>
              <w:autoSpaceDE/>
              <w:bidi w:val="0"/>
              <w:adjustRightInd/>
              <w:snapToGrid/>
              <w:ind w:firstLine="310" w:firstLineChars="100"/>
              <w:rPr>
                <w:rFonts w:hint="default" w:ascii="Times New Roman" w:hAnsi="Times New Roman" w:eastAsia="宋体" w:cs="Times New Roman"/>
                <w:color w:val="000000" w:themeColor="text1"/>
                <w:sz w:val="32"/>
                <w:szCs w:val="32"/>
                <w:lang w:eastAsia="zh-CN"/>
                <w14:textFill>
                  <w14:solidFill>
                    <w14:schemeClr w14:val="tx1"/>
                  </w14:solidFill>
                </w14:textFill>
              </w:rPr>
            </w:pPr>
            <w:r>
              <w:rPr>
                <w:rFonts w:hint="default" w:ascii="Times New Roman" w:hAnsi="Times New Roman" w:cs="Times New Roman"/>
                <w:color w:val="000000" w:themeColor="text1"/>
                <w:sz w:val="32"/>
                <w:szCs w:val="32"/>
                <w:lang w:val="en-US" w:eastAsia="zh-CN"/>
                <w14:textFill>
                  <w14:solidFill>
                    <w14:schemeClr w14:val="tx1"/>
                  </w14:solidFill>
                </w14:textFill>
              </w:rPr>
              <w:t>XXX</w:t>
            </w:r>
            <w:r>
              <w:rPr>
                <w:rFonts w:hint="eastAsia" w:ascii="Times New Roman" w:hAnsi="Times New Roman" w:cs="Times New Roman"/>
                <w:color w:val="000000" w:themeColor="text1"/>
                <w:sz w:val="32"/>
                <w:szCs w:val="32"/>
                <w:lang w:val="en-US" w:eastAsia="zh-CN"/>
                <w14:textFill>
                  <w14:solidFill>
                    <w14:schemeClr w14:val="tx1"/>
                  </w14:solidFill>
                </w14:textFill>
              </w:rPr>
              <w:t>同志</w:t>
            </w:r>
            <w:r>
              <w:rPr>
                <w:rFonts w:hint="default" w:ascii="Times New Roman" w:hAnsi="Times New Roman" w:cs="Times New Roman"/>
                <w:color w:val="000000" w:themeColor="text1"/>
                <w:sz w:val="32"/>
                <w:szCs w:val="32"/>
                <w14:textFill>
                  <w14:solidFill>
                    <w14:schemeClr w14:val="tx1"/>
                  </w14:solidFill>
                </w14:textFill>
              </w:rPr>
              <w:t>答辩情况</w:t>
            </w:r>
            <w:r>
              <w:rPr>
                <w:rFonts w:hint="default" w:ascii="Times New Roman" w:hAnsi="Times New Roman"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ind w:left="304" w:leftChars="152" w:firstLine="7130" w:firstLineChars="2300"/>
              <w:rPr>
                <w:rFonts w:hint="default" w:ascii="Times New Roman" w:hAnsi="Times New Roman" w:eastAsia="宋体" w:cs="Times New Roman"/>
                <w:color w:val="000000" w:themeColor="text1"/>
                <w:sz w:val="32"/>
                <w:szCs w:val="32"/>
                <w:lang w:eastAsia="zh-CN"/>
                <w14:textFill>
                  <w14:solidFill>
                    <w14:schemeClr w14:val="tx1"/>
                  </w14:solidFill>
                </w14:textFill>
              </w:rPr>
            </w:pPr>
            <w:r>
              <w:rPr>
                <w:rFonts w:hint="default" w:ascii="Times New Roman" w:hAnsi="Times New Roman"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cs="Times New Roman"/>
                <w:color w:val="000000" w:themeColor="text1"/>
                <w:sz w:val="32"/>
                <w:szCs w:val="32"/>
                <w:lang w:eastAsia="zh-CN"/>
                <w14:textFill>
                  <w14:solidFill>
                    <w14:schemeClr w14:val="tx1"/>
                  </w14:solidFill>
                </w14:textFill>
              </w:rPr>
              <w:t>答辩结果：</w:t>
            </w: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p>
            <w:pPr>
              <w:keepNext w:val="0"/>
              <w:keepLines w:val="0"/>
              <w:pageBreakBefore w:val="0"/>
              <w:widowControl w:val="0"/>
              <w:kinsoku/>
              <w:overflowPunct/>
              <w:topLinePunct w:val="0"/>
              <w:autoSpaceDE/>
              <w:bidi w:val="0"/>
              <w:adjustRightInd/>
              <w:snapToGrid/>
              <w:rPr>
                <w:rFonts w:hint="default" w:ascii="Times New Roman" w:hAnsi="Times New Roman" w:cs="Times New Roman"/>
                <w:color w:val="000000" w:themeColor="text1"/>
                <w:szCs w:val="21"/>
                <w14:textFill>
                  <w14:solidFill>
                    <w14:schemeClr w14:val="tx1"/>
                  </w14:solidFill>
                </w14:textFill>
              </w:rPr>
            </w:pPr>
          </w:p>
        </w:tc>
      </w:tr>
    </w:tbl>
    <w:p>
      <w:pPr>
        <w:pStyle w:val="2"/>
        <w:keepNext w:val="0"/>
        <w:keepLines w:val="0"/>
        <w:pageBreakBefore w:val="0"/>
        <w:widowControl w:val="0"/>
        <w:kinsoku/>
        <w:wordWrap/>
        <w:overflowPunct/>
        <w:topLinePunct w:val="0"/>
        <w:autoSpaceDE/>
        <w:autoSpaceDN/>
        <w:bidi w:val="0"/>
        <w:adjustRightInd/>
        <w:snapToGrid/>
        <w:spacing w:line="20" w:lineRule="exact"/>
        <w:ind w:left="0" w:leftChars="0" w:firstLine="0" w:firstLineChars="0"/>
        <w:jc w:val="both"/>
        <w:textAlignment w:val="auto"/>
        <w:rPr>
          <w:rFonts w:hint="default" w:ascii="Times New Roman" w:hAnsi="Times New Roman" w:eastAsia="黑体" w:cs="Times New Roman"/>
          <w:b w:val="0"/>
          <w:bCs w:val="0"/>
          <w:color w:val="000000" w:themeColor="text1"/>
          <w:sz w:val="32"/>
          <w:szCs w:val="32"/>
          <w:u w:val="none"/>
          <w:lang w:val="en-US" w:eastAsia="zh-CN"/>
          <w14:textFill>
            <w14:solidFill>
              <w14:schemeClr w14:val="tx1"/>
            </w14:solidFill>
          </w14:textFill>
        </w:rPr>
      </w:pPr>
    </w:p>
    <w:sectPr>
      <w:headerReference r:id="rId3" w:type="default"/>
      <w:footerReference r:id="rId4" w:type="default"/>
      <w:pgSz w:w="11906" w:h="16838"/>
      <w:pgMar w:top="2098" w:right="1474" w:bottom="1984" w:left="1587" w:header="851" w:footer="1361" w:gutter="0"/>
      <w:pgNumType w:fmt="numberInDash" w:start="1"/>
      <w:cols w:space="720" w:num="1"/>
      <w:docGrid w:type="linesAndChars" w:linePitch="302" w:charSpace="-21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hint="eastAsia"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- 9 -</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- 9 -</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296" w:rightChars="141"/>
      <w:rPr>
        <w:rFonts w:ascii="宋体" w:hAnsi="宋体"/>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AE45F3"/>
    <w:multiLevelType w:val="singleLevel"/>
    <w:tmpl w:val="3FAE45F3"/>
    <w:lvl w:ilvl="0" w:tentative="0">
      <w:start w:val="1"/>
      <w:numFmt w:val="decimal"/>
      <w:lvlText w:val="%1."/>
      <w:lvlJc w:val="left"/>
      <w:pPr>
        <w:tabs>
          <w:tab w:val="left" w:pos="312"/>
        </w:tabs>
        <w:ind w:left="572" w:firstLine="0"/>
      </w:pPr>
    </w:lvl>
  </w:abstractNum>
  <w:abstractNum w:abstractNumId="1">
    <w:nsid w:val="65E3AE39"/>
    <w:multiLevelType w:val="singleLevel"/>
    <w:tmpl w:val="65E3AE39"/>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A68EF"/>
    <w:rsid w:val="00183686"/>
    <w:rsid w:val="001C283C"/>
    <w:rsid w:val="004869B1"/>
    <w:rsid w:val="004A7EE7"/>
    <w:rsid w:val="00510BE6"/>
    <w:rsid w:val="00735E98"/>
    <w:rsid w:val="0076643C"/>
    <w:rsid w:val="007D5AD7"/>
    <w:rsid w:val="008F5A75"/>
    <w:rsid w:val="00974053"/>
    <w:rsid w:val="009E566F"/>
    <w:rsid w:val="00B351CB"/>
    <w:rsid w:val="00CE5E5E"/>
    <w:rsid w:val="00E9596D"/>
    <w:rsid w:val="00EA479A"/>
    <w:rsid w:val="00F22AF7"/>
    <w:rsid w:val="00FE30B8"/>
    <w:rsid w:val="011B35A0"/>
    <w:rsid w:val="014756AB"/>
    <w:rsid w:val="015A0D8F"/>
    <w:rsid w:val="015F0E15"/>
    <w:rsid w:val="016C590D"/>
    <w:rsid w:val="016C7DE3"/>
    <w:rsid w:val="01793CD4"/>
    <w:rsid w:val="018D3682"/>
    <w:rsid w:val="01A15135"/>
    <w:rsid w:val="01A73A13"/>
    <w:rsid w:val="01AC362C"/>
    <w:rsid w:val="01AE1D48"/>
    <w:rsid w:val="01B123F7"/>
    <w:rsid w:val="01BF6429"/>
    <w:rsid w:val="01C20E8F"/>
    <w:rsid w:val="01C3632A"/>
    <w:rsid w:val="01EB7A4F"/>
    <w:rsid w:val="01EE68C9"/>
    <w:rsid w:val="01F01873"/>
    <w:rsid w:val="01F10CC0"/>
    <w:rsid w:val="01FC28F7"/>
    <w:rsid w:val="02024BA2"/>
    <w:rsid w:val="02105967"/>
    <w:rsid w:val="022F24E4"/>
    <w:rsid w:val="0247280F"/>
    <w:rsid w:val="025F7673"/>
    <w:rsid w:val="02642C7D"/>
    <w:rsid w:val="02670972"/>
    <w:rsid w:val="02757CB2"/>
    <w:rsid w:val="02A441FD"/>
    <w:rsid w:val="02B263C9"/>
    <w:rsid w:val="02B36288"/>
    <w:rsid w:val="02C27198"/>
    <w:rsid w:val="02DD7CCF"/>
    <w:rsid w:val="030E636E"/>
    <w:rsid w:val="03211E93"/>
    <w:rsid w:val="032A362E"/>
    <w:rsid w:val="032F0667"/>
    <w:rsid w:val="034720A5"/>
    <w:rsid w:val="039F0F5D"/>
    <w:rsid w:val="03AC2854"/>
    <w:rsid w:val="03B4145E"/>
    <w:rsid w:val="03B44089"/>
    <w:rsid w:val="03C30EA1"/>
    <w:rsid w:val="03C8181B"/>
    <w:rsid w:val="03C81A0F"/>
    <w:rsid w:val="03CD4CFE"/>
    <w:rsid w:val="03CD728B"/>
    <w:rsid w:val="03DD3196"/>
    <w:rsid w:val="04076146"/>
    <w:rsid w:val="040E0911"/>
    <w:rsid w:val="04240C85"/>
    <w:rsid w:val="04301E21"/>
    <w:rsid w:val="043B427D"/>
    <w:rsid w:val="045472C4"/>
    <w:rsid w:val="045854F7"/>
    <w:rsid w:val="046A1B5A"/>
    <w:rsid w:val="048019F4"/>
    <w:rsid w:val="04A92C10"/>
    <w:rsid w:val="04B47821"/>
    <w:rsid w:val="04BC5C15"/>
    <w:rsid w:val="04C23956"/>
    <w:rsid w:val="04F11383"/>
    <w:rsid w:val="05017322"/>
    <w:rsid w:val="051A5486"/>
    <w:rsid w:val="051E6D66"/>
    <w:rsid w:val="05283C67"/>
    <w:rsid w:val="0535660D"/>
    <w:rsid w:val="05366EF5"/>
    <w:rsid w:val="05500214"/>
    <w:rsid w:val="055C712B"/>
    <w:rsid w:val="055F43B2"/>
    <w:rsid w:val="056A4017"/>
    <w:rsid w:val="057E1654"/>
    <w:rsid w:val="059B2626"/>
    <w:rsid w:val="059D09B4"/>
    <w:rsid w:val="05B35418"/>
    <w:rsid w:val="05C4767B"/>
    <w:rsid w:val="05CA7B4D"/>
    <w:rsid w:val="05DF0348"/>
    <w:rsid w:val="05FE46C1"/>
    <w:rsid w:val="06021AF4"/>
    <w:rsid w:val="061F3318"/>
    <w:rsid w:val="062A3B15"/>
    <w:rsid w:val="0638198B"/>
    <w:rsid w:val="06385AE2"/>
    <w:rsid w:val="064F10B9"/>
    <w:rsid w:val="06514397"/>
    <w:rsid w:val="06586E84"/>
    <w:rsid w:val="06624A1F"/>
    <w:rsid w:val="066C53FA"/>
    <w:rsid w:val="068A376F"/>
    <w:rsid w:val="069E68FD"/>
    <w:rsid w:val="06AF4D14"/>
    <w:rsid w:val="06BD19DA"/>
    <w:rsid w:val="06C25A95"/>
    <w:rsid w:val="06D8652E"/>
    <w:rsid w:val="06E650D6"/>
    <w:rsid w:val="06FA4066"/>
    <w:rsid w:val="0702591A"/>
    <w:rsid w:val="070B3700"/>
    <w:rsid w:val="070E1750"/>
    <w:rsid w:val="07105C9A"/>
    <w:rsid w:val="07116E04"/>
    <w:rsid w:val="072A2635"/>
    <w:rsid w:val="072C174B"/>
    <w:rsid w:val="072D1435"/>
    <w:rsid w:val="07306AFD"/>
    <w:rsid w:val="07396C61"/>
    <w:rsid w:val="073F285A"/>
    <w:rsid w:val="07457FFB"/>
    <w:rsid w:val="07796A5E"/>
    <w:rsid w:val="07803761"/>
    <w:rsid w:val="07936215"/>
    <w:rsid w:val="07CF105B"/>
    <w:rsid w:val="07E85A45"/>
    <w:rsid w:val="07FD6D54"/>
    <w:rsid w:val="08126ADF"/>
    <w:rsid w:val="08165B83"/>
    <w:rsid w:val="082B0457"/>
    <w:rsid w:val="08542E8F"/>
    <w:rsid w:val="085A7D0E"/>
    <w:rsid w:val="086552D4"/>
    <w:rsid w:val="086A3517"/>
    <w:rsid w:val="08850D29"/>
    <w:rsid w:val="088C35BD"/>
    <w:rsid w:val="08A4788E"/>
    <w:rsid w:val="08CF2E6E"/>
    <w:rsid w:val="08D4218A"/>
    <w:rsid w:val="08F55876"/>
    <w:rsid w:val="0916279C"/>
    <w:rsid w:val="091905AC"/>
    <w:rsid w:val="0923440D"/>
    <w:rsid w:val="092A2CFD"/>
    <w:rsid w:val="094210FF"/>
    <w:rsid w:val="094A2B91"/>
    <w:rsid w:val="09645BC8"/>
    <w:rsid w:val="0977050C"/>
    <w:rsid w:val="098C2FDB"/>
    <w:rsid w:val="09EB6F3E"/>
    <w:rsid w:val="09EE7E4E"/>
    <w:rsid w:val="0A393F28"/>
    <w:rsid w:val="0A3A6BCE"/>
    <w:rsid w:val="0A477233"/>
    <w:rsid w:val="0A555F33"/>
    <w:rsid w:val="0A5E7B88"/>
    <w:rsid w:val="0A664AD5"/>
    <w:rsid w:val="0A6D639B"/>
    <w:rsid w:val="0A7F4E7F"/>
    <w:rsid w:val="0AB15C77"/>
    <w:rsid w:val="0AE66E10"/>
    <w:rsid w:val="0AEA01B9"/>
    <w:rsid w:val="0AF3628F"/>
    <w:rsid w:val="0B1461E2"/>
    <w:rsid w:val="0B1B1436"/>
    <w:rsid w:val="0B2941E9"/>
    <w:rsid w:val="0B2D2176"/>
    <w:rsid w:val="0B3A1BC4"/>
    <w:rsid w:val="0B543EE3"/>
    <w:rsid w:val="0B5917E7"/>
    <w:rsid w:val="0B626EBA"/>
    <w:rsid w:val="0B7953FF"/>
    <w:rsid w:val="0B8D253F"/>
    <w:rsid w:val="0B9C49C0"/>
    <w:rsid w:val="0BA41A2D"/>
    <w:rsid w:val="0BA41E7E"/>
    <w:rsid w:val="0BBA365F"/>
    <w:rsid w:val="0BC52A40"/>
    <w:rsid w:val="0BD8011F"/>
    <w:rsid w:val="0BDC6EAE"/>
    <w:rsid w:val="0BE07A0C"/>
    <w:rsid w:val="0BEA631B"/>
    <w:rsid w:val="0BFA5318"/>
    <w:rsid w:val="0C037263"/>
    <w:rsid w:val="0C244450"/>
    <w:rsid w:val="0C384A25"/>
    <w:rsid w:val="0C4C1190"/>
    <w:rsid w:val="0C542AF1"/>
    <w:rsid w:val="0C610820"/>
    <w:rsid w:val="0C632F84"/>
    <w:rsid w:val="0C727D72"/>
    <w:rsid w:val="0C817F71"/>
    <w:rsid w:val="0C94321C"/>
    <w:rsid w:val="0CA7031B"/>
    <w:rsid w:val="0CCF711F"/>
    <w:rsid w:val="0CD57F54"/>
    <w:rsid w:val="0CD63765"/>
    <w:rsid w:val="0D115F1E"/>
    <w:rsid w:val="0D1F0C2F"/>
    <w:rsid w:val="0D43393F"/>
    <w:rsid w:val="0D4D7E2F"/>
    <w:rsid w:val="0D5E3C83"/>
    <w:rsid w:val="0D6635AA"/>
    <w:rsid w:val="0D7C2750"/>
    <w:rsid w:val="0D8B17EF"/>
    <w:rsid w:val="0D945ED5"/>
    <w:rsid w:val="0DC05EA2"/>
    <w:rsid w:val="0DC109C7"/>
    <w:rsid w:val="0DDA62CC"/>
    <w:rsid w:val="0DF06C33"/>
    <w:rsid w:val="0DF259AE"/>
    <w:rsid w:val="0DF92433"/>
    <w:rsid w:val="0DFF6B7B"/>
    <w:rsid w:val="0E0F734A"/>
    <w:rsid w:val="0E272C08"/>
    <w:rsid w:val="0E3E15A5"/>
    <w:rsid w:val="0E7F0E1E"/>
    <w:rsid w:val="0E975265"/>
    <w:rsid w:val="0E9C2A54"/>
    <w:rsid w:val="0ECA08CA"/>
    <w:rsid w:val="0ED358A1"/>
    <w:rsid w:val="0EE61132"/>
    <w:rsid w:val="0F0C17E0"/>
    <w:rsid w:val="0F224CB4"/>
    <w:rsid w:val="0F25069E"/>
    <w:rsid w:val="0F386221"/>
    <w:rsid w:val="0F494012"/>
    <w:rsid w:val="0F5B5C2F"/>
    <w:rsid w:val="0F8F1F0A"/>
    <w:rsid w:val="0FC32023"/>
    <w:rsid w:val="0FCB349C"/>
    <w:rsid w:val="0FE3719F"/>
    <w:rsid w:val="0FF275A8"/>
    <w:rsid w:val="100A57AC"/>
    <w:rsid w:val="10175461"/>
    <w:rsid w:val="101B4260"/>
    <w:rsid w:val="101E643D"/>
    <w:rsid w:val="10207EEA"/>
    <w:rsid w:val="10245B94"/>
    <w:rsid w:val="10300F99"/>
    <w:rsid w:val="10322462"/>
    <w:rsid w:val="10403D48"/>
    <w:rsid w:val="108302DC"/>
    <w:rsid w:val="109B46A7"/>
    <w:rsid w:val="10A17BB9"/>
    <w:rsid w:val="10AB2412"/>
    <w:rsid w:val="10FB0375"/>
    <w:rsid w:val="110323FD"/>
    <w:rsid w:val="11154A2C"/>
    <w:rsid w:val="11657932"/>
    <w:rsid w:val="11732C7F"/>
    <w:rsid w:val="118956FE"/>
    <w:rsid w:val="11A16952"/>
    <w:rsid w:val="11BB053F"/>
    <w:rsid w:val="11BD1DAE"/>
    <w:rsid w:val="11E02DE2"/>
    <w:rsid w:val="121F586D"/>
    <w:rsid w:val="122255AC"/>
    <w:rsid w:val="122A6E2A"/>
    <w:rsid w:val="124627D5"/>
    <w:rsid w:val="124733A5"/>
    <w:rsid w:val="12614972"/>
    <w:rsid w:val="12693215"/>
    <w:rsid w:val="12772E49"/>
    <w:rsid w:val="12810E8B"/>
    <w:rsid w:val="129B001C"/>
    <w:rsid w:val="12A13F19"/>
    <w:rsid w:val="12A82D6B"/>
    <w:rsid w:val="12BA5B1D"/>
    <w:rsid w:val="12BE3522"/>
    <w:rsid w:val="12CD6910"/>
    <w:rsid w:val="12E76D32"/>
    <w:rsid w:val="12F70A9E"/>
    <w:rsid w:val="130649E8"/>
    <w:rsid w:val="13145A49"/>
    <w:rsid w:val="131B44FB"/>
    <w:rsid w:val="131C398D"/>
    <w:rsid w:val="13285254"/>
    <w:rsid w:val="13786DF5"/>
    <w:rsid w:val="1383694E"/>
    <w:rsid w:val="138A1C5C"/>
    <w:rsid w:val="13B553F0"/>
    <w:rsid w:val="13B55467"/>
    <w:rsid w:val="13B90718"/>
    <w:rsid w:val="13E14AD0"/>
    <w:rsid w:val="13E57690"/>
    <w:rsid w:val="13F55023"/>
    <w:rsid w:val="140A117E"/>
    <w:rsid w:val="144B15C8"/>
    <w:rsid w:val="147870D7"/>
    <w:rsid w:val="147F7F49"/>
    <w:rsid w:val="148D260B"/>
    <w:rsid w:val="1490293C"/>
    <w:rsid w:val="14B101D8"/>
    <w:rsid w:val="14E167B4"/>
    <w:rsid w:val="14E771C2"/>
    <w:rsid w:val="15064846"/>
    <w:rsid w:val="151D3BFA"/>
    <w:rsid w:val="151F3D26"/>
    <w:rsid w:val="15252327"/>
    <w:rsid w:val="153C4A84"/>
    <w:rsid w:val="154A2FFE"/>
    <w:rsid w:val="154B0B4A"/>
    <w:rsid w:val="155D698C"/>
    <w:rsid w:val="15977552"/>
    <w:rsid w:val="15B2606C"/>
    <w:rsid w:val="15CA505A"/>
    <w:rsid w:val="15D122E7"/>
    <w:rsid w:val="15D66488"/>
    <w:rsid w:val="15EE4595"/>
    <w:rsid w:val="15F52EDB"/>
    <w:rsid w:val="16010346"/>
    <w:rsid w:val="16053896"/>
    <w:rsid w:val="160C69C5"/>
    <w:rsid w:val="1614262C"/>
    <w:rsid w:val="16181408"/>
    <w:rsid w:val="16396B0D"/>
    <w:rsid w:val="163F48AB"/>
    <w:rsid w:val="16423133"/>
    <w:rsid w:val="16592F70"/>
    <w:rsid w:val="16656AFC"/>
    <w:rsid w:val="16837E78"/>
    <w:rsid w:val="168934BA"/>
    <w:rsid w:val="168A4729"/>
    <w:rsid w:val="169525C5"/>
    <w:rsid w:val="169B3DF7"/>
    <w:rsid w:val="16A46E3A"/>
    <w:rsid w:val="16A658F6"/>
    <w:rsid w:val="16AE3F14"/>
    <w:rsid w:val="16B435FF"/>
    <w:rsid w:val="16D7003E"/>
    <w:rsid w:val="16DA0614"/>
    <w:rsid w:val="16E96998"/>
    <w:rsid w:val="16EA1685"/>
    <w:rsid w:val="16ED0D0C"/>
    <w:rsid w:val="16EE7FF1"/>
    <w:rsid w:val="16FE15FB"/>
    <w:rsid w:val="17033853"/>
    <w:rsid w:val="17206291"/>
    <w:rsid w:val="172427C7"/>
    <w:rsid w:val="173C2EC6"/>
    <w:rsid w:val="174F3D25"/>
    <w:rsid w:val="177558D9"/>
    <w:rsid w:val="177D50A5"/>
    <w:rsid w:val="178414DB"/>
    <w:rsid w:val="17C37BDC"/>
    <w:rsid w:val="17DB4977"/>
    <w:rsid w:val="17DB5415"/>
    <w:rsid w:val="17F3062F"/>
    <w:rsid w:val="17F443D2"/>
    <w:rsid w:val="18096B15"/>
    <w:rsid w:val="1826061E"/>
    <w:rsid w:val="184F34ED"/>
    <w:rsid w:val="186B0C71"/>
    <w:rsid w:val="186C2A2C"/>
    <w:rsid w:val="1871171A"/>
    <w:rsid w:val="18830DB9"/>
    <w:rsid w:val="18835D71"/>
    <w:rsid w:val="188E29AB"/>
    <w:rsid w:val="18A06AA4"/>
    <w:rsid w:val="18AB28D3"/>
    <w:rsid w:val="18B679DD"/>
    <w:rsid w:val="18CD36E9"/>
    <w:rsid w:val="18D03FD1"/>
    <w:rsid w:val="18DF3E5F"/>
    <w:rsid w:val="18EA3BD6"/>
    <w:rsid w:val="18ED07C2"/>
    <w:rsid w:val="1924193D"/>
    <w:rsid w:val="1936522F"/>
    <w:rsid w:val="194D1F19"/>
    <w:rsid w:val="197A4834"/>
    <w:rsid w:val="19954B58"/>
    <w:rsid w:val="19AC4522"/>
    <w:rsid w:val="19D06A2F"/>
    <w:rsid w:val="19E233D4"/>
    <w:rsid w:val="19EB5792"/>
    <w:rsid w:val="19EC2E94"/>
    <w:rsid w:val="19FF63A5"/>
    <w:rsid w:val="1A027C2A"/>
    <w:rsid w:val="1A065D2F"/>
    <w:rsid w:val="1A212438"/>
    <w:rsid w:val="1A3101C8"/>
    <w:rsid w:val="1A494661"/>
    <w:rsid w:val="1A7C512F"/>
    <w:rsid w:val="1A7E6F22"/>
    <w:rsid w:val="1A821DDD"/>
    <w:rsid w:val="1A8B6A63"/>
    <w:rsid w:val="1A9D56ED"/>
    <w:rsid w:val="1AB1434C"/>
    <w:rsid w:val="1AC4650B"/>
    <w:rsid w:val="1AD16C54"/>
    <w:rsid w:val="1AD924F9"/>
    <w:rsid w:val="1AE04D07"/>
    <w:rsid w:val="1AF439A8"/>
    <w:rsid w:val="1B0631B5"/>
    <w:rsid w:val="1B0E1AD4"/>
    <w:rsid w:val="1B0E79B1"/>
    <w:rsid w:val="1B335187"/>
    <w:rsid w:val="1B3F532C"/>
    <w:rsid w:val="1B474D00"/>
    <w:rsid w:val="1B7040CC"/>
    <w:rsid w:val="1B741117"/>
    <w:rsid w:val="1B941991"/>
    <w:rsid w:val="1B9915E9"/>
    <w:rsid w:val="1BB57A54"/>
    <w:rsid w:val="1BBE774D"/>
    <w:rsid w:val="1BC74F4F"/>
    <w:rsid w:val="1BCC7C05"/>
    <w:rsid w:val="1BD13EB2"/>
    <w:rsid w:val="1BDC7C4D"/>
    <w:rsid w:val="1BEF27A6"/>
    <w:rsid w:val="1C094E87"/>
    <w:rsid w:val="1C0B345C"/>
    <w:rsid w:val="1C1967D1"/>
    <w:rsid w:val="1C1A0BF8"/>
    <w:rsid w:val="1C2A4C5F"/>
    <w:rsid w:val="1C391532"/>
    <w:rsid w:val="1C61580D"/>
    <w:rsid w:val="1C896F7B"/>
    <w:rsid w:val="1C8D0C41"/>
    <w:rsid w:val="1CA25B2F"/>
    <w:rsid w:val="1CA65AB4"/>
    <w:rsid w:val="1CAE530E"/>
    <w:rsid w:val="1CDA439B"/>
    <w:rsid w:val="1CDC59B5"/>
    <w:rsid w:val="1D105929"/>
    <w:rsid w:val="1D1A28C2"/>
    <w:rsid w:val="1D31525D"/>
    <w:rsid w:val="1D3A3F91"/>
    <w:rsid w:val="1D460E2A"/>
    <w:rsid w:val="1D5F1981"/>
    <w:rsid w:val="1D7D1684"/>
    <w:rsid w:val="1D8C0CF8"/>
    <w:rsid w:val="1D9162CA"/>
    <w:rsid w:val="1DA934E2"/>
    <w:rsid w:val="1DAD1E0F"/>
    <w:rsid w:val="1DC61E49"/>
    <w:rsid w:val="1DCC03F0"/>
    <w:rsid w:val="1DDC019C"/>
    <w:rsid w:val="1DDC5E2E"/>
    <w:rsid w:val="1DDC7544"/>
    <w:rsid w:val="1DE83F6E"/>
    <w:rsid w:val="1E1F3898"/>
    <w:rsid w:val="1E2E238E"/>
    <w:rsid w:val="1E3834DC"/>
    <w:rsid w:val="1E436FDC"/>
    <w:rsid w:val="1E4C6F7B"/>
    <w:rsid w:val="1E4F109F"/>
    <w:rsid w:val="1E5358C2"/>
    <w:rsid w:val="1E8368A8"/>
    <w:rsid w:val="1EC01C4D"/>
    <w:rsid w:val="1EC062A8"/>
    <w:rsid w:val="1ECF28D6"/>
    <w:rsid w:val="1EE90D47"/>
    <w:rsid w:val="1EF412C8"/>
    <w:rsid w:val="1F0E6A21"/>
    <w:rsid w:val="1F1E09EC"/>
    <w:rsid w:val="1F30628C"/>
    <w:rsid w:val="1F3A329A"/>
    <w:rsid w:val="1F3F6AD6"/>
    <w:rsid w:val="1F412D97"/>
    <w:rsid w:val="1F4D3BF6"/>
    <w:rsid w:val="1F4F744D"/>
    <w:rsid w:val="1F5353D6"/>
    <w:rsid w:val="1F666DCF"/>
    <w:rsid w:val="1F785C2D"/>
    <w:rsid w:val="1F886F5A"/>
    <w:rsid w:val="1F9A31A9"/>
    <w:rsid w:val="1FAB4F46"/>
    <w:rsid w:val="1FB1492F"/>
    <w:rsid w:val="1FF417EF"/>
    <w:rsid w:val="200B4100"/>
    <w:rsid w:val="20175E59"/>
    <w:rsid w:val="201C67F7"/>
    <w:rsid w:val="202166E8"/>
    <w:rsid w:val="202C13CA"/>
    <w:rsid w:val="20322C16"/>
    <w:rsid w:val="204013B5"/>
    <w:rsid w:val="2052782C"/>
    <w:rsid w:val="20573484"/>
    <w:rsid w:val="205C243C"/>
    <w:rsid w:val="20906203"/>
    <w:rsid w:val="20B221F4"/>
    <w:rsid w:val="20DE10B3"/>
    <w:rsid w:val="213A6308"/>
    <w:rsid w:val="214C6FF2"/>
    <w:rsid w:val="214E7C4F"/>
    <w:rsid w:val="2152407A"/>
    <w:rsid w:val="2156263D"/>
    <w:rsid w:val="21CB3BA7"/>
    <w:rsid w:val="21CC0A98"/>
    <w:rsid w:val="21D35169"/>
    <w:rsid w:val="21DA3989"/>
    <w:rsid w:val="21DF0058"/>
    <w:rsid w:val="21ED1789"/>
    <w:rsid w:val="21ED750E"/>
    <w:rsid w:val="21F87D1B"/>
    <w:rsid w:val="222B041A"/>
    <w:rsid w:val="222B33C2"/>
    <w:rsid w:val="22317D00"/>
    <w:rsid w:val="223A4CE9"/>
    <w:rsid w:val="224336F7"/>
    <w:rsid w:val="22494B1C"/>
    <w:rsid w:val="224F7A69"/>
    <w:rsid w:val="225A1B16"/>
    <w:rsid w:val="225B3EE6"/>
    <w:rsid w:val="225E6FDF"/>
    <w:rsid w:val="22612B0F"/>
    <w:rsid w:val="22890299"/>
    <w:rsid w:val="228B5FD9"/>
    <w:rsid w:val="228C0F54"/>
    <w:rsid w:val="22937C9C"/>
    <w:rsid w:val="229F14BD"/>
    <w:rsid w:val="22AD1424"/>
    <w:rsid w:val="22AD26B0"/>
    <w:rsid w:val="22B57FC2"/>
    <w:rsid w:val="22E45A53"/>
    <w:rsid w:val="23237408"/>
    <w:rsid w:val="233278B6"/>
    <w:rsid w:val="23366E0B"/>
    <w:rsid w:val="23670BA6"/>
    <w:rsid w:val="236A24EC"/>
    <w:rsid w:val="237F0DC8"/>
    <w:rsid w:val="23814690"/>
    <w:rsid w:val="2382404F"/>
    <w:rsid w:val="238E359A"/>
    <w:rsid w:val="239B7D4A"/>
    <w:rsid w:val="239D3FAE"/>
    <w:rsid w:val="23A32E77"/>
    <w:rsid w:val="23B1094B"/>
    <w:rsid w:val="23B43431"/>
    <w:rsid w:val="23BA6AC3"/>
    <w:rsid w:val="23BD227A"/>
    <w:rsid w:val="23C6135E"/>
    <w:rsid w:val="23CE2D5A"/>
    <w:rsid w:val="23D9361E"/>
    <w:rsid w:val="23DB484A"/>
    <w:rsid w:val="23E67B19"/>
    <w:rsid w:val="23F22258"/>
    <w:rsid w:val="23F85068"/>
    <w:rsid w:val="24012A36"/>
    <w:rsid w:val="2402096D"/>
    <w:rsid w:val="24034F71"/>
    <w:rsid w:val="24050DB4"/>
    <w:rsid w:val="24066AC9"/>
    <w:rsid w:val="24105432"/>
    <w:rsid w:val="2411717E"/>
    <w:rsid w:val="24121485"/>
    <w:rsid w:val="245B674E"/>
    <w:rsid w:val="245D0156"/>
    <w:rsid w:val="24791413"/>
    <w:rsid w:val="247D3EDB"/>
    <w:rsid w:val="247E5785"/>
    <w:rsid w:val="248C1354"/>
    <w:rsid w:val="249A3C27"/>
    <w:rsid w:val="249E0F2D"/>
    <w:rsid w:val="24B152B1"/>
    <w:rsid w:val="24BC7ED8"/>
    <w:rsid w:val="24C31DBF"/>
    <w:rsid w:val="24EF0AE8"/>
    <w:rsid w:val="24F9445A"/>
    <w:rsid w:val="250023E9"/>
    <w:rsid w:val="250A2120"/>
    <w:rsid w:val="25320F4B"/>
    <w:rsid w:val="253E16FF"/>
    <w:rsid w:val="2546002A"/>
    <w:rsid w:val="255B785A"/>
    <w:rsid w:val="255C5CDB"/>
    <w:rsid w:val="256516B4"/>
    <w:rsid w:val="256C3888"/>
    <w:rsid w:val="25754358"/>
    <w:rsid w:val="258047C6"/>
    <w:rsid w:val="25A10A76"/>
    <w:rsid w:val="25E81483"/>
    <w:rsid w:val="2615725D"/>
    <w:rsid w:val="261A1E6E"/>
    <w:rsid w:val="262073E8"/>
    <w:rsid w:val="263560CA"/>
    <w:rsid w:val="264C3B39"/>
    <w:rsid w:val="26504B83"/>
    <w:rsid w:val="26640073"/>
    <w:rsid w:val="26710564"/>
    <w:rsid w:val="267535FA"/>
    <w:rsid w:val="26803860"/>
    <w:rsid w:val="268370F6"/>
    <w:rsid w:val="26A337FF"/>
    <w:rsid w:val="26A43188"/>
    <w:rsid w:val="26A64BBF"/>
    <w:rsid w:val="26C9131E"/>
    <w:rsid w:val="26DB7669"/>
    <w:rsid w:val="26DF7FBE"/>
    <w:rsid w:val="26F12E59"/>
    <w:rsid w:val="271C18D1"/>
    <w:rsid w:val="272B3279"/>
    <w:rsid w:val="27300A23"/>
    <w:rsid w:val="27312955"/>
    <w:rsid w:val="27390A5B"/>
    <w:rsid w:val="273D0C94"/>
    <w:rsid w:val="27616D90"/>
    <w:rsid w:val="276A1A10"/>
    <w:rsid w:val="27810B7F"/>
    <w:rsid w:val="27842EC4"/>
    <w:rsid w:val="27881FDB"/>
    <w:rsid w:val="279708A4"/>
    <w:rsid w:val="27A14F92"/>
    <w:rsid w:val="27C261EC"/>
    <w:rsid w:val="27E25FE5"/>
    <w:rsid w:val="27FC122E"/>
    <w:rsid w:val="27FE2766"/>
    <w:rsid w:val="28153694"/>
    <w:rsid w:val="28273F8D"/>
    <w:rsid w:val="282960A4"/>
    <w:rsid w:val="283667DF"/>
    <w:rsid w:val="283C26AC"/>
    <w:rsid w:val="28460BDF"/>
    <w:rsid w:val="28544434"/>
    <w:rsid w:val="286A2CB9"/>
    <w:rsid w:val="289E434E"/>
    <w:rsid w:val="28A82A51"/>
    <w:rsid w:val="28BE4C53"/>
    <w:rsid w:val="28E3711F"/>
    <w:rsid w:val="29152A92"/>
    <w:rsid w:val="29202D27"/>
    <w:rsid w:val="29242327"/>
    <w:rsid w:val="292E0598"/>
    <w:rsid w:val="294B7C03"/>
    <w:rsid w:val="296A1C4D"/>
    <w:rsid w:val="2981705C"/>
    <w:rsid w:val="29852300"/>
    <w:rsid w:val="299C14AF"/>
    <w:rsid w:val="29AB0DD7"/>
    <w:rsid w:val="29C82814"/>
    <w:rsid w:val="29D61920"/>
    <w:rsid w:val="29E557CA"/>
    <w:rsid w:val="29EB2156"/>
    <w:rsid w:val="29EE32E5"/>
    <w:rsid w:val="2A165451"/>
    <w:rsid w:val="2A17559E"/>
    <w:rsid w:val="2A1A2A71"/>
    <w:rsid w:val="2A2C37AD"/>
    <w:rsid w:val="2A2D5985"/>
    <w:rsid w:val="2A4D56D9"/>
    <w:rsid w:val="2A567EFD"/>
    <w:rsid w:val="2A733DE1"/>
    <w:rsid w:val="2AC72BC3"/>
    <w:rsid w:val="2ADD66E4"/>
    <w:rsid w:val="2AFD4989"/>
    <w:rsid w:val="2B074A84"/>
    <w:rsid w:val="2B084AE1"/>
    <w:rsid w:val="2B174B88"/>
    <w:rsid w:val="2B20720C"/>
    <w:rsid w:val="2B226E66"/>
    <w:rsid w:val="2B326835"/>
    <w:rsid w:val="2B687DC4"/>
    <w:rsid w:val="2B713DD1"/>
    <w:rsid w:val="2B8515C8"/>
    <w:rsid w:val="2B8534D0"/>
    <w:rsid w:val="2B982BE3"/>
    <w:rsid w:val="2BA04FD8"/>
    <w:rsid w:val="2BAB1A26"/>
    <w:rsid w:val="2BAF4038"/>
    <w:rsid w:val="2BB04B51"/>
    <w:rsid w:val="2BB51BF8"/>
    <w:rsid w:val="2BB93A9B"/>
    <w:rsid w:val="2BC1322C"/>
    <w:rsid w:val="2BCF665F"/>
    <w:rsid w:val="2BE4664B"/>
    <w:rsid w:val="2BE97762"/>
    <w:rsid w:val="2BEB763D"/>
    <w:rsid w:val="2BF1164A"/>
    <w:rsid w:val="2BF34484"/>
    <w:rsid w:val="2C0B0419"/>
    <w:rsid w:val="2C1C3848"/>
    <w:rsid w:val="2C330598"/>
    <w:rsid w:val="2C3E6437"/>
    <w:rsid w:val="2C843F6D"/>
    <w:rsid w:val="2C986FB8"/>
    <w:rsid w:val="2CA21682"/>
    <w:rsid w:val="2CBA2833"/>
    <w:rsid w:val="2CBB1036"/>
    <w:rsid w:val="2CC253F7"/>
    <w:rsid w:val="2CC26A68"/>
    <w:rsid w:val="2CCB0C79"/>
    <w:rsid w:val="2CE73F57"/>
    <w:rsid w:val="2CFF2AC2"/>
    <w:rsid w:val="2D0A449A"/>
    <w:rsid w:val="2D2012F1"/>
    <w:rsid w:val="2D3B24E8"/>
    <w:rsid w:val="2D3E450B"/>
    <w:rsid w:val="2D4140B4"/>
    <w:rsid w:val="2D437BD5"/>
    <w:rsid w:val="2D44170D"/>
    <w:rsid w:val="2D48740F"/>
    <w:rsid w:val="2D4C28A0"/>
    <w:rsid w:val="2D566A43"/>
    <w:rsid w:val="2D6D5012"/>
    <w:rsid w:val="2D834F81"/>
    <w:rsid w:val="2D964084"/>
    <w:rsid w:val="2D97424E"/>
    <w:rsid w:val="2D9F3B9B"/>
    <w:rsid w:val="2DB2446D"/>
    <w:rsid w:val="2DDB68C2"/>
    <w:rsid w:val="2DE45DB7"/>
    <w:rsid w:val="2DEC5DCB"/>
    <w:rsid w:val="2DEE4580"/>
    <w:rsid w:val="2E142616"/>
    <w:rsid w:val="2E145314"/>
    <w:rsid w:val="2E3E75EF"/>
    <w:rsid w:val="2E425E42"/>
    <w:rsid w:val="2E4E6E67"/>
    <w:rsid w:val="2E717E3D"/>
    <w:rsid w:val="2E766B49"/>
    <w:rsid w:val="2E7A1C25"/>
    <w:rsid w:val="2E93346E"/>
    <w:rsid w:val="2EBF03F5"/>
    <w:rsid w:val="2F030B84"/>
    <w:rsid w:val="2F092175"/>
    <w:rsid w:val="2F213890"/>
    <w:rsid w:val="2F242A6C"/>
    <w:rsid w:val="2F27556B"/>
    <w:rsid w:val="2F2F225D"/>
    <w:rsid w:val="2F5017E6"/>
    <w:rsid w:val="2F7525ED"/>
    <w:rsid w:val="2F7815D2"/>
    <w:rsid w:val="2F821E49"/>
    <w:rsid w:val="2F8704C7"/>
    <w:rsid w:val="2F972905"/>
    <w:rsid w:val="2FA608B1"/>
    <w:rsid w:val="2FBB7C52"/>
    <w:rsid w:val="2FBF48BB"/>
    <w:rsid w:val="2FC42D6A"/>
    <w:rsid w:val="2FC56A09"/>
    <w:rsid w:val="2FD22FF7"/>
    <w:rsid w:val="2FDB2CC0"/>
    <w:rsid w:val="2FE25864"/>
    <w:rsid w:val="30146AF7"/>
    <w:rsid w:val="30197543"/>
    <w:rsid w:val="30321C34"/>
    <w:rsid w:val="303B4197"/>
    <w:rsid w:val="30537DA8"/>
    <w:rsid w:val="309518F0"/>
    <w:rsid w:val="30B47C25"/>
    <w:rsid w:val="30BC438A"/>
    <w:rsid w:val="30D042FF"/>
    <w:rsid w:val="30D51362"/>
    <w:rsid w:val="30EE22D6"/>
    <w:rsid w:val="30F50CB7"/>
    <w:rsid w:val="30F65283"/>
    <w:rsid w:val="31074CD5"/>
    <w:rsid w:val="310D5C5F"/>
    <w:rsid w:val="310E0902"/>
    <w:rsid w:val="311770D1"/>
    <w:rsid w:val="311B7704"/>
    <w:rsid w:val="31232228"/>
    <w:rsid w:val="312A587E"/>
    <w:rsid w:val="31372B3C"/>
    <w:rsid w:val="31467714"/>
    <w:rsid w:val="3188177B"/>
    <w:rsid w:val="318A67CD"/>
    <w:rsid w:val="319761C3"/>
    <w:rsid w:val="31A53639"/>
    <w:rsid w:val="31B86004"/>
    <w:rsid w:val="31F32D6D"/>
    <w:rsid w:val="32201D0D"/>
    <w:rsid w:val="323051DC"/>
    <w:rsid w:val="32341024"/>
    <w:rsid w:val="323617EF"/>
    <w:rsid w:val="32445ED3"/>
    <w:rsid w:val="324A1519"/>
    <w:rsid w:val="3251548A"/>
    <w:rsid w:val="32572CAE"/>
    <w:rsid w:val="326E2800"/>
    <w:rsid w:val="329440EE"/>
    <w:rsid w:val="3299705B"/>
    <w:rsid w:val="32B86BA3"/>
    <w:rsid w:val="32D054B7"/>
    <w:rsid w:val="32D77651"/>
    <w:rsid w:val="32D843C0"/>
    <w:rsid w:val="32EA00CE"/>
    <w:rsid w:val="331F48CB"/>
    <w:rsid w:val="33314F2A"/>
    <w:rsid w:val="33515E4C"/>
    <w:rsid w:val="33585665"/>
    <w:rsid w:val="33881B10"/>
    <w:rsid w:val="33927E77"/>
    <w:rsid w:val="33BF3CD2"/>
    <w:rsid w:val="33D267D7"/>
    <w:rsid w:val="33E8275A"/>
    <w:rsid w:val="33F474CA"/>
    <w:rsid w:val="33F645FD"/>
    <w:rsid w:val="33F82B5B"/>
    <w:rsid w:val="33FF1497"/>
    <w:rsid w:val="34043121"/>
    <w:rsid w:val="340A408D"/>
    <w:rsid w:val="3415282D"/>
    <w:rsid w:val="341E1D5B"/>
    <w:rsid w:val="341F4406"/>
    <w:rsid w:val="343340C1"/>
    <w:rsid w:val="34484188"/>
    <w:rsid w:val="344E7A49"/>
    <w:rsid w:val="34555005"/>
    <w:rsid w:val="34571B1B"/>
    <w:rsid w:val="34574C48"/>
    <w:rsid w:val="34590EE4"/>
    <w:rsid w:val="3480555A"/>
    <w:rsid w:val="34B248CB"/>
    <w:rsid w:val="34B4317B"/>
    <w:rsid w:val="34C37673"/>
    <w:rsid w:val="34C97847"/>
    <w:rsid w:val="34CC2265"/>
    <w:rsid w:val="34E23980"/>
    <w:rsid w:val="34FC2313"/>
    <w:rsid w:val="350640D6"/>
    <w:rsid w:val="35146AC0"/>
    <w:rsid w:val="3520660E"/>
    <w:rsid w:val="35297F33"/>
    <w:rsid w:val="353266A8"/>
    <w:rsid w:val="353F72C1"/>
    <w:rsid w:val="35461616"/>
    <w:rsid w:val="35651529"/>
    <w:rsid w:val="356F35D5"/>
    <w:rsid w:val="35727D8A"/>
    <w:rsid w:val="357F661D"/>
    <w:rsid w:val="35822ED3"/>
    <w:rsid w:val="35B14001"/>
    <w:rsid w:val="35EC1468"/>
    <w:rsid w:val="35FA28AD"/>
    <w:rsid w:val="3600748B"/>
    <w:rsid w:val="362269F4"/>
    <w:rsid w:val="364A369F"/>
    <w:rsid w:val="36596CDC"/>
    <w:rsid w:val="36616B3B"/>
    <w:rsid w:val="367B6853"/>
    <w:rsid w:val="367C3A9D"/>
    <w:rsid w:val="368261A5"/>
    <w:rsid w:val="36841DBC"/>
    <w:rsid w:val="36A45968"/>
    <w:rsid w:val="36B025F9"/>
    <w:rsid w:val="36B7631D"/>
    <w:rsid w:val="36C76617"/>
    <w:rsid w:val="36C80C21"/>
    <w:rsid w:val="36CF08AA"/>
    <w:rsid w:val="36DE5804"/>
    <w:rsid w:val="36ED4C29"/>
    <w:rsid w:val="36EF67E7"/>
    <w:rsid w:val="370A4CB7"/>
    <w:rsid w:val="371328BF"/>
    <w:rsid w:val="371C2345"/>
    <w:rsid w:val="37293CE8"/>
    <w:rsid w:val="375C7FD5"/>
    <w:rsid w:val="376474BF"/>
    <w:rsid w:val="37675638"/>
    <w:rsid w:val="377243B1"/>
    <w:rsid w:val="378431F0"/>
    <w:rsid w:val="379A27D1"/>
    <w:rsid w:val="379C6FAF"/>
    <w:rsid w:val="379D395C"/>
    <w:rsid w:val="37A2632E"/>
    <w:rsid w:val="37B900AC"/>
    <w:rsid w:val="37BA6E52"/>
    <w:rsid w:val="37C12E29"/>
    <w:rsid w:val="37C56E8B"/>
    <w:rsid w:val="37C97476"/>
    <w:rsid w:val="37D456F0"/>
    <w:rsid w:val="37DA7067"/>
    <w:rsid w:val="37DF143E"/>
    <w:rsid w:val="37E03F68"/>
    <w:rsid w:val="37FF4E7C"/>
    <w:rsid w:val="380D391A"/>
    <w:rsid w:val="382F3EE8"/>
    <w:rsid w:val="38352E86"/>
    <w:rsid w:val="38410E28"/>
    <w:rsid w:val="385A6D3D"/>
    <w:rsid w:val="385F07B3"/>
    <w:rsid w:val="38624255"/>
    <w:rsid w:val="38681A73"/>
    <w:rsid w:val="386D6D10"/>
    <w:rsid w:val="38736A74"/>
    <w:rsid w:val="387559DF"/>
    <w:rsid w:val="387655C1"/>
    <w:rsid w:val="38794D8B"/>
    <w:rsid w:val="38860C29"/>
    <w:rsid w:val="388965EB"/>
    <w:rsid w:val="38980FB0"/>
    <w:rsid w:val="38985D97"/>
    <w:rsid w:val="389A2E4B"/>
    <w:rsid w:val="389D0908"/>
    <w:rsid w:val="38AC283A"/>
    <w:rsid w:val="38B03593"/>
    <w:rsid w:val="38BE65F2"/>
    <w:rsid w:val="38C23997"/>
    <w:rsid w:val="38C8555C"/>
    <w:rsid w:val="38D26E7F"/>
    <w:rsid w:val="38E33CFE"/>
    <w:rsid w:val="38FB349A"/>
    <w:rsid w:val="390040BD"/>
    <w:rsid w:val="391173F9"/>
    <w:rsid w:val="39270C88"/>
    <w:rsid w:val="393E1432"/>
    <w:rsid w:val="39512351"/>
    <w:rsid w:val="397115EF"/>
    <w:rsid w:val="397B0EC9"/>
    <w:rsid w:val="397F004A"/>
    <w:rsid w:val="399463FE"/>
    <w:rsid w:val="399556F1"/>
    <w:rsid w:val="39AC3D39"/>
    <w:rsid w:val="39B073E8"/>
    <w:rsid w:val="39DF785B"/>
    <w:rsid w:val="39E93471"/>
    <w:rsid w:val="39F5544C"/>
    <w:rsid w:val="3A0A5EFC"/>
    <w:rsid w:val="3A2E5B1A"/>
    <w:rsid w:val="3A305AB5"/>
    <w:rsid w:val="3A491204"/>
    <w:rsid w:val="3A5C519C"/>
    <w:rsid w:val="3A795A65"/>
    <w:rsid w:val="3A855ED8"/>
    <w:rsid w:val="3A8F47FA"/>
    <w:rsid w:val="3A955D43"/>
    <w:rsid w:val="3AA0769C"/>
    <w:rsid w:val="3AA42701"/>
    <w:rsid w:val="3AA86784"/>
    <w:rsid w:val="3AAF07BD"/>
    <w:rsid w:val="3ABA7B55"/>
    <w:rsid w:val="3AC23043"/>
    <w:rsid w:val="3AD306CF"/>
    <w:rsid w:val="3AE05782"/>
    <w:rsid w:val="3AE6289B"/>
    <w:rsid w:val="3AEB06A0"/>
    <w:rsid w:val="3AED4298"/>
    <w:rsid w:val="3AF3637C"/>
    <w:rsid w:val="3B07500D"/>
    <w:rsid w:val="3B0A1018"/>
    <w:rsid w:val="3B240EF8"/>
    <w:rsid w:val="3B335C20"/>
    <w:rsid w:val="3B4367B3"/>
    <w:rsid w:val="3B5659C5"/>
    <w:rsid w:val="3B5B1499"/>
    <w:rsid w:val="3B696CC4"/>
    <w:rsid w:val="3B6E0769"/>
    <w:rsid w:val="3B6E6FFE"/>
    <w:rsid w:val="3BA06A55"/>
    <w:rsid w:val="3BB20947"/>
    <w:rsid w:val="3BC4709F"/>
    <w:rsid w:val="3BE45927"/>
    <w:rsid w:val="3C025317"/>
    <w:rsid w:val="3C0874C0"/>
    <w:rsid w:val="3C0A6585"/>
    <w:rsid w:val="3C121BAB"/>
    <w:rsid w:val="3C3461D6"/>
    <w:rsid w:val="3C372836"/>
    <w:rsid w:val="3C52210C"/>
    <w:rsid w:val="3C6A2164"/>
    <w:rsid w:val="3C707B59"/>
    <w:rsid w:val="3C8A5E6C"/>
    <w:rsid w:val="3CDC3281"/>
    <w:rsid w:val="3CE7740C"/>
    <w:rsid w:val="3CF029FA"/>
    <w:rsid w:val="3CF04FD7"/>
    <w:rsid w:val="3D25016E"/>
    <w:rsid w:val="3D2C312B"/>
    <w:rsid w:val="3D5364C7"/>
    <w:rsid w:val="3D611C5F"/>
    <w:rsid w:val="3D6F3218"/>
    <w:rsid w:val="3DA47450"/>
    <w:rsid w:val="3DB20474"/>
    <w:rsid w:val="3DB34496"/>
    <w:rsid w:val="3DB764D8"/>
    <w:rsid w:val="3DB97EFB"/>
    <w:rsid w:val="3DDB2E3A"/>
    <w:rsid w:val="3DE47AA5"/>
    <w:rsid w:val="3E147F7C"/>
    <w:rsid w:val="3E19590A"/>
    <w:rsid w:val="3E41784B"/>
    <w:rsid w:val="3E420B07"/>
    <w:rsid w:val="3E6279C6"/>
    <w:rsid w:val="3E8135A8"/>
    <w:rsid w:val="3E837186"/>
    <w:rsid w:val="3EA314A2"/>
    <w:rsid w:val="3EB64E78"/>
    <w:rsid w:val="3EB73B14"/>
    <w:rsid w:val="3EBB5ABB"/>
    <w:rsid w:val="3EC95CB8"/>
    <w:rsid w:val="3ECF5BF0"/>
    <w:rsid w:val="3F082D55"/>
    <w:rsid w:val="3F265019"/>
    <w:rsid w:val="3F513CB0"/>
    <w:rsid w:val="3F5A6D06"/>
    <w:rsid w:val="3F637106"/>
    <w:rsid w:val="3F653336"/>
    <w:rsid w:val="3F666C94"/>
    <w:rsid w:val="3F7D6467"/>
    <w:rsid w:val="3F97715A"/>
    <w:rsid w:val="3F9A0B24"/>
    <w:rsid w:val="3FA73C06"/>
    <w:rsid w:val="3FA93268"/>
    <w:rsid w:val="3FE867F3"/>
    <w:rsid w:val="40003F56"/>
    <w:rsid w:val="40051F9C"/>
    <w:rsid w:val="400A6376"/>
    <w:rsid w:val="401C37D8"/>
    <w:rsid w:val="402231B1"/>
    <w:rsid w:val="40245F02"/>
    <w:rsid w:val="404603E1"/>
    <w:rsid w:val="405E7E2A"/>
    <w:rsid w:val="406913B2"/>
    <w:rsid w:val="40791A4E"/>
    <w:rsid w:val="407E058C"/>
    <w:rsid w:val="407E45DE"/>
    <w:rsid w:val="40806A23"/>
    <w:rsid w:val="40983E1E"/>
    <w:rsid w:val="4099194B"/>
    <w:rsid w:val="40A64DCC"/>
    <w:rsid w:val="40A67FB8"/>
    <w:rsid w:val="40AB0873"/>
    <w:rsid w:val="40B0665E"/>
    <w:rsid w:val="40D04D96"/>
    <w:rsid w:val="40D93D8C"/>
    <w:rsid w:val="40DE0CFF"/>
    <w:rsid w:val="40E3084E"/>
    <w:rsid w:val="4119648C"/>
    <w:rsid w:val="4141089C"/>
    <w:rsid w:val="414A417F"/>
    <w:rsid w:val="414F4499"/>
    <w:rsid w:val="416633BF"/>
    <w:rsid w:val="416919F5"/>
    <w:rsid w:val="417A0F75"/>
    <w:rsid w:val="41817ED0"/>
    <w:rsid w:val="41A421A9"/>
    <w:rsid w:val="41A6428F"/>
    <w:rsid w:val="41D15FF8"/>
    <w:rsid w:val="41E62E16"/>
    <w:rsid w:val="41EB61B1"/>
    <w:rsid w:val="41EF024A"/>
    <w:rsid w:val="41FF7472"/>
    <w:rsid w:val="42113A51"/>
    <w:rsid w:val="421E3034"/>
    <w:rsid w:val="42382BB3"/>
    <w:rsid w:val="423C232E"/>
    <w:rsid w:val="424003A4"/>
    <w:rsid w:val="424A6A16"/>
    <w:rsid w:val="42551EB0"/>
    <w:rsid w:val="42657C06"/>
    <w:rsid w:val="42681A3F"/>
    <w:rsid w:val="427F345D"/>
    <w:rsid w:val="427F603F"/>
    <w:rsid w:val="42A100F8"/>
    <w:rsid w:val="42AE4273"/>
    <w:rsid w:val="42B07408"/>
    <w:rsid w:val="42C17A31"/>
    <w:rsid w:val="42DA1FFF"/>
    <w:rsid w:val="42DA266A"/>
    <w:rsid w:val="42EF47EF"/>
    <w:rsid w:val="4318192F"/>
    <w:rsid w:val="43464F55"/>
    <w:rsid w:val="436C4C3A"/>
    <w:rsid w:val="436E2C26"/>
    <w:rsid w:val="43754C86"/>
    <w:rsid w:val="437F5225"/>
    <w:rsid w:val="438D18EB"/>
    <w:rsid w:val="43981329"/>
    <w:rsid w:val="43993387"/>
    <w:rsid w:val="43993E5F"/>
    <w:rsid w:val="43CA0416"/>
    <w:rsid w:val="44155A7C"/>
    <w:rsid w:val="443974BC"/>
    <w:rsid w:val="443A1F00"/>
    <w:rsid w:val="444E7862"/>
    <w:rsid w:val="44622F65"/>
    <w:rsid w:val="4492411A"/>
    <w:rsid w:val="44965DE1"/>
    <w:rsid w:val="44A232E1"/>
    <w:rsid w:val="44B5112E"/>
    <w:rsid w:val="44C61F50"/>
    <w:rsid w:val="44D70BA8"/>
    <w:rsid w:val="44EC53D7"/>
    <w:rsid w:val="44EC56AC"/>
    <w:rsid w:val="44FB056D"/>
    <w:rsid w:val="450A5A2B"/>
    <w:rsid w:val="451C0CB5"/>
    <w:rsid w:val="453D6055"/>
    <w:rsid w:val="454A0244"/>
    <w:rsid w:val="455D044C"/>
    <w:rsid w:val="4563447D"/>
    <w:rsid w:val="457D0FA8"/>
    <w:rsid w:val="457F63AD"/>
    <w:rsid w:val="45836217"/>
    <w:rsid w:val="45885997"/>
    <w:rsid w:val="459060A6"/>
    <w:rsid w:val="45C66E5D"/>
    <w:rsid w:val="45C704F4"/>
    <w:rsid w:val="45D74F06"/>
    <w:rsid w:val="45F64A80"/>
    <w:rsid w:val="45F8131E"/>
    <w:rsid w:val="46000661"/>
    <w:rsid w:val="46017A7B"/>
    <w:rsid w:val="46076EBA"/>
    <w:rsid w:val="46360385"/>
    <w:rsid w:val="463978B3"/>
    <w:rsid w:val="463B32F8"/>
    <w:rsid w:val="46B7644B"/>
    <w:rsid w:val="46BF2B20"/>
    <w:rsid w:val="46D51439"/>
    <w:rsid w:val="46E47A20"/>
    <w:rsid w:val="470E54CC"/>
    <w:rsid w:val="47294431"/>
    <w:rsid w:val="473435A9"/>
    <w:rsid w:val="47345448"/>
    <w:rsid w:val="473D49E4"/>
    <w:rsid w:val="47490C61"/>
    <w:rsid w:val="475A4B30"/>
    <w:rsid w:val="477D21FA"/>
    <w:rsid w:val="47807053"/>
    <w:rsid w:val="479202D5"/>
    <w:rsid w:val="47937598"/>
    <w:rsid w:val="47C6184E"/>
    <w:rsid w:val="47C66F09"/>
    <w:rsid w:val="47E92750"/>
    <w:rsid w:val="47F95222"/>
    <w:rsid w:val="48046CEF"/>
    <w:rsid w:val="48260AF0"/>
    <w:rsid w:val="482A0A46"/>
    <w:rsid w:val="484211C3"/>
    <w:rsid w:val="485B1C6D"/>
    <w:rsid w:val="485E7112"/>
    <w:rsid w:val="485F0679"/>
    <w:rsid w:val="487C3193"/>
    <w:rsid w:val="48885B5F"/>
    <w:rsid w:val="48AB0761"/>
    <w:rsid w:val="48AD5A4F"/>
    <w:rsid w:val="48BC7BD2"/>
    <w:rsid w:val="48C301EE"/>
    <w:rsid w:val="48C97EE0"/>
    <w:rsid w:val="490636D1"/>
    <w:rsid w:val="492416A4"/>
    <w:rsid w:val="49335040"/>
    <w:rsid w:val="4934653C"/>
    <w:rsid w:val="49546EC1"/>
    <w:rsid w:val="495F0BAB"/>
    <w:rsid w:val="49A5030E"/>
    <w:rsid w:val="49AB1DD5"/>
    <w:rsid w:val="49E27627"/>
    <w:rsid w:val="49E411F0"/>
    <w:rsid w:val="49ED6EDB"/>
    <w:rsid w:val="49F93C5A"/>
    <w:rsid w:val="4A216E61"/>
    <w:rsid w:val="4A2A0901"/>
    <w:rsid w:val="4A353B52"/>
    <w:rsid w:val="4A3F7926"/>
    <w:rsid w:val="4A6D4529"/>
    <w:rsid w:val="4A717059"/>
    <w:rsid w:val="4A7F7AD8"/>
    <w:rsid w:val="4A826A73"/>
    <w:rsid w:val="4A9A125F"/>
    <w:rsid w:val="4A9E3C25"/>
    <w:rsid w:val="4A9F427C"/>
    <w:rsid w:val="4AA7341E"/>
    <w:rsid w:val="4ACB5677"/>
    <w:rsid w:val="4ACD6667"/>
    <w:rsid w:val="4AD02482"/>
    <w:rsid w:val="4B0945B1"/>
    <w:rsid w:val="4B12267D"/>
    <w:rsid w:val="4B1D5A9A"/>
    <w:rsid w:val="4B482A1B"/>
    <w:rsid w:val="4B496769"/>
    <w:rsid w:val="4B4F340A"/>
    <w:rsid w:val="4B652C89"/>
    <w:rsid w:val="4B9A1A88"/>
    <w:rsid w:val="4BA87E83"/>
    <w:rsid w:val="4BAB0ED0"/>
    <w:rsid w:val="4BB03423"/>
    <w:rsid w:val="4BB502F5"/>
    <w:rsid w:val="4BBD1413"/>
    <w:rsid w:val="4BE53643"/>
    <w:rsid w:val="4C057AEB"/>
    <w:rsid w:val="4C07689F"/>
    <w:rsid w:val="4C156123"/>
    <w:rsid w:val="4C187BC1"/>
    <w:rsid w:val="4C1E55B1"/>
    <w:rsid w:val="4C410612"/>
    <w:rsid w:val="4C5F5282"/>
    <w:rsid w:val="4C676495"/>
    <w:rsid w:val="4C6813F2"/>
    <w:rsid w:val="4C703224"/>
    <w:rsid w:val="4CB47EDF"/>
    <w:rsid w:val="4CC10842"/>
    <w:rsid w:val="4CC41F99"/>
    <w:rsid w:val="4CE56D0C"/>
    <w:rsid w:val="4CFB4735"/>
    <w:rsid w:val="4D1B6C92"/>
    <w:rsid w:val="4D244FDC"/>
    <w:rsid w:val="4D25261F"/>
    <w:rsid w:val="4D294ED8"/>
    <w:rsid w:val="4D4A2827"/>
    <w:rsid w:val="4D4D27EC"/>
    <w:rsid w:val="4D57585C"/>
    <w:rsid w:val="4D5A5148"/>
    <w:rsid w:val="4D79236C"/>
    <w:rsid w:val="4D7E1E1A"/>
    <w:rsid w:val="4D8112B9"/>
    <w:rsid w:val="4D823A64"/>
    <w:rsid w:val="4D823F45"/>
    <w:rsid w:val="4D857D3F"/>
    <w:rsid w:val="4D961838"/>
    <w:rsid w:val="4DB935F6"/>
    <w:rsid w:val="4DC750DB"/>
    <w:rsid w:val="4DC8252A"/>
    <w:rsid w:val="4DCD1DF1"/>
    <w:rsid w:val="4DCD3AD7"/>
    <w:rsid w:val="4DCF7048"/>
    <w:rsid w:val="4DD5609C"/>
    <w:rsid w:val="4DF1200C"/>
    <w:rsid w:val="4DF71C05"/>
    <w:rsid w:val="4E006930"/>
    <w:rsid w:val="4E1759C1"/>
    <w:rsid w:val="4E1C56C9"/>
    <w:rsid w:val="4E1C7900"/>
    <w:rsid w:val="4E507333"/>
    <w:rsid w:val="4E632BA9"/>
    <w:rsid w:val="4E6A371D"/>
    <w:rsid w:val="4E805EA2"/>
    <w:rsid w:val="4E9B12B6"/>
    <w:rsid w:val="4E9F09D2"/>
    <w:rsid w:val="4EAD59CC"/>
    <w:rsid w:val="4EB87A37"/>
    <w:rsid w:val="4EBB0708"/>
    <w:rsid w:val="4EC05905"/>
    <w:rsid w:val="4EDE0D09"/>
    <w:rsid w:val="4EE5542C"/>
    <w:rsid w:val="4EEA42C9"/>
    <w:rsid w:val="4EF52FBD"/>
    <w:rsid w:val="4F1A1ED7"/>
    <w:rsid w:val="4F1D782E"/>
    <w:rsid w:val="4F2D7690"/>
    <w:rsid w:val="4F3B18CD"/>
    <w:rsid w:val="4F3D1D95"/>
    <w:rsid w:val="4F4105E1"/>
    <w:rsid w:val="4F43204C"/>
    <w:rsid w:val="4F496987"/>
    <w:rsid w:val="4F5D42E0"/>
    <w:rsid w:val="4F775A92"/>
    <w:rsid w:val="4F9B7A68"/>
    <w:rsid w:val="4FAB3058"/>
    <w:rsid w:val="4FBB6C1B"/>
    <w:rsid w:val="4FCC1349"/>
    <w:rsid w:val="4FDE3509"/>
    <w:rsid w:val="4FEA0527"/>
    <w:rsid w:val="500A33F3"/>
    <w:rsid w:val="50186CF1"/>
    <w:rsid w:val="50203092"/>
    <w:rsid w:val="50355E99"/>
    <w:rsid w:val="505E4716"/>
    <w:rsid w:val="506A0891"/>
    <w:rsid w:val="506E3165"/>
    <w:rsid w:val="50826095"/>
    <w:rsid w:val="50EA6E7B"/>
    <w:rsid w:val="50F72361"/>
    <w:rsid w:val="50FB1460"/>
    <w:rsid w:val="510F5565"/>
    <w:rsid w:val="51154A30"/>
    <w:rsid w:val="51202C26"/>
    <w:rsid w:val="51230023"/>
    <w:rsid w:val="51354525"/>
    <w:rsid w:val="51413763"/>
    <w:rsid w:val="5156648F"/>
    <w:rsid w:val="51685C30"/>
    <w:rsid w:val="51737ADD"/>
    <w:rsid w:val="517C2043"/>
    <w:rsid w:val="51862768"/>
    <w:rsid w:val="518F2DE7"/>
    <w:rsid w:val="51A72505"/>
    <w:rsid w:val="51A72D78"/>
    <w:rsid w:val="51A95ADC"/>
    <w:rsid w:val="51D0060B"/>
    <w:rsid w:val="51E352A9"/>
    <w:rsid w:val="51E8554A"/>
    <w:rsid w:val="51EA4D2A"/>
    <w:rsid w:val="51EF390E"/>
    <w:rsid w:val="521103A9"/>
    <w:rsid w:val="52190E2F"/>
    <w:rsid w:val="522030A7"/>
    <w:rsid w:val="522E20CC"/>
    <w:rsid w:val="526F619D"/>
    <w:rsid w:val="52704130"/>
    <w:rsid w:val="52810478"/>
    <w:rsid w:val="528F33AF"/>
    <w:rsid w:val="52A421BD"/>
    <w:rsid w:val="52B73E07"/>
    <w:rsid w:val="52BC7250"/>
    <w:rsid w:val="52BD7AA8"/>
    <w:rsid w:val="52C714E4"/>
    <w:rsid w:val="52CC756B"/>
    <w:rsid w:val="52D900C5"/>
    <w:rsid w:val="52DF12BC"/>
    <w:rsid w:val="52E400B9"/>
    <w:rsid w:val="52F65B75"/>
    <w:rsid w:val="5304129E"/>
    <w:rsid w:val="53081BAC"/>
    <w:rsid w:val="53107CAE"/>
    <w:rsid w:val="53235275"/>
    <w:rsid w:val="53281E37"/>
    <w:rsid w:val="53282477"/>
    <w:rsid w:val="5331292D"/>
    <w:rsid w:val="534E2FE8"/>
    <w:rsid w:val="53515EE2"/>
    <w:rsid w:val="536C14D0"/>
    <w:rsid w:val="53753BBF"/>
    <w:rsid w:val="538233DA"/>
    <w:rsid w:val="53923E52"/>
    <w:rsid w:val="53AB4A93"/>
    <w:rsid w:val="53B765CE"/>
    <w:rsid w:val="53C11C41"/>
    <w:rsid w:val="53CB50D8"/>
    <w:rsid w:val="53CC1DD0"/>
    <w:rsid w:val="53D147E0"/>
    <w:rsid w:val="53E340F3"/>
    <w:rsid w:val="53F13AC5"/>
    <w:rsid w:val="53F67DEC"/>
    <w:rsid w:val="53FD31FB"/>
    <w:rsid w:val="540D3098"/>
    <w:rsid w:val="54211804"/>
    <w:rsid w:val="5421422C"/>
    <w:rsid w:val="542E6DD8"/>
    <w:rsid w:val="543B3846"/>
    <w:rsid w:val="543F68BA"/>
    <w:rsid w:val="546A159F"/>
    <w:rsid w:val="54742286"/>
    <w:rsid w:val="54880425"/>
    <w:rsid w:val="549F2691"/>
    <w:rsid w:val="54AC3D83"/>
    <w:rsid w:val="54AE2F42"/>
    <w:rsid w:val="54AE64AB"/>
    <w:rsid w:val="54CC06D8"/>
    <w:rsid w:val="550005D8"/>
    <w:rsid w:val="550D7680"/>
    <w:rsid w:val="5527450A"/>
    <w:rsid w:val="552B6B0D"/>
    <w:rsid w:val="554B1AB5"/>
    <w:rsid w:val="554E1C23"/>
    <w:rsid w:val="555C077D"/>
    <w:rsid w:val="55781B3E"/>
    <w:rsid w:val="557A5029"/>
    <w:rsid w:val="557E512C"/>
    <w:rsid w:val="558C3ADB"/>
    <w:rsid w:val="559A44FC"/>
    <w:rsid w:val="559B2504"/>
    <w:rsid w:val="55A138C9"/>
    <w:rsid w:val="55A60455"/>
    <w:rsid w:val="55AA7487"/>
    <w:rsid w:val="55AD2B71"/>
    <w:rsid w:val="55B13325"/>
    <w:rsid w:val="55D64515"/>
    <w:rsid w:val="55EF128E"/>
    <w:rsid w:val="55F26491"/>
    <w:rsid w:val="55F7239F"/>
    <w:rsid w:val="5620199C"/>
    <w:rsid w:val="56225DC7"/>
    <w:rsid w:val="56266944"/>
    <w:rsid w:val="562F3BF3"/>
    <w:rsid w:val="56367BD2"/>
    <w:rsid w:val="563A45D9"/>
    <w:rsid w:val="564105B2"/>
    <w:rsid w:val="56600F98"/>
    <w:rsid w:val="56640680"/>
    <w:rsid w:val="566D4A35"/>
    <w:rsid w:val="566F3ADB"/>
    <w:rsid w:val="567705DD"/>
    <w:rsid w:val="568076CE"/>
    <w:rsid w:val="568347C7"/>
    <w:rsid w:val="56870A20"/>
    <w:rsid w:val="56A55B08"/>
    <w:rsid w:val="56A721C2"/>
    <w:rsid w:val="56B51B20"/>
    <w:rsid w:val="56C02EB1"/>
    <w:rsid w:val="56CE1588"/>
    <w:rsid w:val="56CE3DB0"/>
    <w:rsid w:val="56CF2FC6"/>
    <w:rsid w:val="56D4776F"/>
    <w:rsid w:val="56F97729"/>
    <w:rsid w:val="570264A5"/>
    <w:rsid w:val="571D63D7"/>
    <w:rsid w:val="572D53E8"/>
    <w:rsid w:val="573D04C5"/>
    <w:rsid w:val="574A5035"/>
    <w:rsid w:val="574A538E"/>
    <w:rsid w:val="57750513"/>
    <w:rsid w:val="578C46CA"/>
    <w:rsid w:val="57A330DC"/>
    <w:rsid w:val="57B03329"/>
    <w:rsid w:val="57B230A2"/>
    <w:rsid w:val="57BE23CE"/>
    <w:rsid w:val="57C35DA5"/>
    <w:rsid w:val="57F80961"/>
    <w:rsid w:val="58076D53"/>
    <w:rsid w:val="581A79EA"/>
    <w:rsid w:val="582461E1"/>
    <w:rsid w:val="582F68BC"/>
    <w:rsid w:val="583867F3"/>
    <w:rsid w:val="5862501D"/>
    <w:rsid w:val="587A0F5B"/>
    <w:rsid w:val="587C1689"/>
    <w:rsid w:val="587C4D3B"/>
    <w:rsid w:val="58895705"/>
    <w:rsid w:val="588E0A91"/>
    <w:rsid w:val="589D3CC1"/>
    <w:rsid w:val="589E5773"/>
    <w:rsid w:val="58B152BB"/>
    <w:rsid w:val="58B34BD5"/>
    <w:rsid w:val="58C76150"/>
    <w:rsid w:val="58CA79A8"/>
    <w:rsid w:val="58D2457D"/>
    <w:rsid w:val="58E747E1"/>
    <w:rsid w:val="58EA0273"/>
    <w:rsid w:val="59097153"/>
    <w:rsid w:val="5911700F"/>
    <w:rsid w:val="59236133"/>
    <w:rsid w:val="592A0511"/>
    <w:rsid w:val="5959287A"/>
    <w:rsid w:val="598C55FB"/>
    <w:rsid w:val="599D274C"/>
    <w:rsid w:val="599E46F8"/>
    <w:rsid w:val="59C7375B"/>
    <w:rsid w:val="59CF3CB5"/>
    <w:rsid w:val="59D07790"/>
    <w:rsid w:val="59DB2135"/>
    <w:rsid w:val="59DB4F5A"/>
    <w:rsid w:val="59DC610F"/>
    <w:rsid w:val="59EB147B"/>
    <w:rsid w:val="5A003F4B"/>
    <w:rsid w:val="5A024527"/>
    <w:rsid w:val="5A1340B3"/>
    <w:rsid w:val="5A1B1B07"/>
    <w:rsid w:val="5A1C1DF9"/>
    <w:rsid w:val="5A243676"/>
    <w:rsid w:val="5A272FC6"/>
    <w:rsid w:val="5A2C67A3"/>
    <w:rsid w:val="5A377144"/>
    <w:rsid w:val="5A5859BA"/>
    <w:rsid w:val="5A6578D9"/>
    <w:rsid w:val="5A6C64E7"/>
    <w:rsid w:val="5A6F4C52"/>
    <w:rsid w:val="5A946980"/>
    <w:rsid w:val="5A9B5F5C"/>
    <w:rsid w:val="5AAA439E"/>
    <w:rsid w:val="5ABA5819"/>
    <w:rsid w:val="5AC80DB7"/>
    <w:rsid w:val="5AC974C5"/>
    <w:rsid w:val="5AD74236"/>
    <w:rsid w:val="5AD84052"/>
    <w:rsid w:val="5AE15BC1"/>
    <w:rsid w:val="5AE17C7F"/>
    <w:rsid w:val="5AEF0680"/>
    <w:rsid w:val="5AF65326"/>
    <w:rsid w:val="5AFF04F0"/>
    <w:rsid w:val="5B12727A"/>
    <w:rsid w:val="5B1369FC"/>
    <w:rsid w:val="5B1F1B3A"/>
    <w:rsid w:val="5B4629D5"/>
    <w:rsid w:val="5B4D6E23"/>
    <w:rsid w:val="5B52637B"/>
    <w:rsid w:val="5B6C1116"/>
    <w:rsid w:val="5B724A6A"/>
    <w:rsid w:val="5B7D403A"/>
    <w:rsid w:val="5B86744B"/>
    <w:rsid w:val="5B9C0D18"/>
    <w:rsid w:val="5BA32673"/>
    <w:rsid w:val="5BD76E30"/>
    <w:rsid w:val="5BDD2B48"/>
    <w:rsid w:val="5BFE1DA1"/>
    <w:rsid w:val="5C0A4308"/>
    <w:rsid w:val="5C0E5968"/>
    <w:rsid w:val="5C320C6B"/>
    <w:rsid w:val="5C440790"/>
    <w:rsid w:val="5C446246"/>
    <w:rsid w:val="5C4D69AA"/>
    <w:rsid w:val="5C555117"/>
    <w:rsid w:val="5C5A1338"/>
    <w:rsid w:val="5C610341"/>
    <w:rsid w:val="5C784D4A"/>
    <w:rsid w:val="5C7D12DE"/>
    <w:rsid w:val="5CA93FCD"/>
    <w:rsid w:val="5CB20A95"/>
    <w:rsid w:val="5CC93E02"/>
    <w:rsid w:val="5CE359FC"/>
    <w:rsid w:val="5CF51B3B"/>
    <w:rsid w:val="5CF95832"/>
    <w:rsid w:val="5D0609A2"/>
    <w:rsid w:val="5D114010"/>
    <w:rsid w:val="5D4407E8"/>
    <w:rsid w:val="5D5B2E0A"/>
    <w:rsid w:val="5D671A1C"/>
    <w:rsid w:val="5D8A2CAC"/>
    <w:rsid w:val="5D8B66E4"/>
    <w:rsid w:val="5D9B0873"/>
    <w:rsid w:val="5D9E3EC4"/>
    <w:rsid w:val="5DA76314"/>
    <w:rsid w:val="5DAB0D42"/>
    <w:rsid w:val="5DB61575"/>
    <w:rsid w:val="5DB97DFB"/>
    <w:rsid w:val="5DF65E2B"/>
    <w:rsid w:val="5E0879A2"/>
    <w:rsid w:val="5E1C07DF"/>
    <w:rsid w:val="5E2A58BC"/>
    <w:rsid w:val="5E4C27B0"/>
    <w:rsid w:val="5E510F63"/>
    <w:rsid w:val="5E6F1721"/>
    <w:rsid w:val="5E743818"/>
    <w:rsid w:val="5E774CEF"/>
    <w:rsid w:val="5E816912"/>
    <w:rsid w:val="5EAD1AAE"/>
    <w:rsid w:val="5EAD78B9"/>
    <w:rsid w:val="5EC05601"/>
    <w:rsid w:val="5ECE1A93"/>
    <w:rsid w:val="5EDD1F39"/>
    <w:rsid w:val="5EEA10DB"/>
    <w:rsid w:val="5F002BD9"/>
    <w:rsid w:val="5F076C9B"/>
    <w:rsid w:val="5F091F5A"/>
    <w:rsid w:val="5F0D1C16"/>
    <w:rsid w:val="5F0E35BF"/>
    <w:rsid w:val="5F200CF2"/>
    <w:rsid w:val="5F211596"/>
    <w:rsid w:val="5F67574E"/>
    <w:rsid w:val="5F9B23A5"/>
    <w:rsid w:val="5F9B2776"/>
    <w:rsid w:val="5F9D402A"/>
    <w:rsid w:val="5FA26BA5"/>
    <w:rsid w:val="5FA67BF0"/>
    <w:rsid w:val="5FD004D2"/>
    <w:rsid w:val="5FD806BC"/>
    <w:rsid w:val="5FE82A91"/>
    <w:rsid w:val="5FF810D4"/>
    <w:rsid w:val="5FFB12F7"/>
    <w:rsid w:val="6007722E"/>
    <w:rsid w:val="600B79DC"/>
    <w:rsid w:val="60155364"/>
    <w:rsid w:val="601B0D74"/>
    <w:rsid w:val="603F6E91"/>
    <w:rsid w:val="60417B82"/>
    <w:rsid w:val="605F28F7"/>
    <w:rsid w:val="60706FB7"/>
    <w:rsid w:val="6074662A"/>
    <w:rsid w:val="6075707E"/>
    <w:rsid w:val="607F1BF1"/>
    <w:rsid w:val="6082525C"/>
    <w:rsid w:val="608F05A0"/>
    <w:rsid w:val="60A24B7A"/>
    <w:rsid w:val="60AC5DBA"/>
    <w:rsid w:val="60AC6E5A"/>
    <w:rsid w:val="60B4337E"/>
    <w:rsid w:val="60C66D90"/>
    <w:rsid w:val="60C946F4"/>
    <w:rsid w:val="60DF04AF"/>
    <w:rsid w:val="60E01F38"/>
    <w:rsid w:val="612A0D79"/>
    <w:rsid w:val="61563DCF"/>
    <w:rsid w:val="616374F1"/>
    <w:rsid w:val="61847C58"/>
    <w:rsid w:val="6192600E"/>
    <w:rsid w:val="61C2185B"/>
    <w:rsid w:val="61C51152"/>
    <w:rsid w:val="61CC29C2"/>
    <w:rsid w:val="61CF3E45"/>
    <w:rsid w:val="61D145C8"/>
    <w:rsid w:val="61D309F8"/>
    <w:rsid w:val="61DE0311"/>
    <w:rsid w:val="61F2040F"/>
    <w:rsid w:val="61F70C1E"/>
    <w:rsid w:val="61FA6B92"/>
    <w:rsid w:val="621306FD"/>
    <w:rsid w:val="62180CED"/>
    <w:rsid w:val="6220125E"/>
    <w:rsid w:val="622527CD"/>
    <w:rsid w:val="6249108F"/>
    <w:rsid w:val="62500444"/>
    <w:rsid w:val="62525368"/>
    <w:rsid w:val="625B5F6D"/>
    <w:rsid w:val="625D3018"/>
    <w:rsid w:val="625F2906"/>
    <w:rsid w:val="62700544"/>
    <w:rsid w:val="62BC03CD"/>
    <w:rsid w:val="62EB4B6D"/>
    <w:rsid w:val="62F117F2"/>
    <w:rsid w:val="63151FA7"/>
    <w:rsid w:val="631F7AE4"/>
    <w:rsid w:val="6322586A"/>
    <w:rsid w:val="63314AA7"/>
    <w:rsid w:val="634B3B08"/>
    <w:rsid w:val="634C103A"/>
    <w:rsid w:val="636E6FE4"/>
    <w:rsid w:val="63882CED"/>
    <w:rsid w:val="638A1212"/>
    <w:rsid w:val="63923886"/>
    <w:rsid w:val="63937A78"/>
    <w:rsid w:val="63976D00"/>
    <w:rsid w:val="639F14B1"/>
    <w:rsid w:val="63A6275B"/>
    <w:rsid w:val="63C40A02"/>
    <w:rsid w:val="63CA2732"/>
    <w:rsid w:val="63F70CDA"/>
    <w:rsid w:val="64073996"/>
    <w:rsid w:val="642914E5"/>
    <w:rsid w:val="6443491A"/>
    <w:rsid w:val="6466614D"/>
    <w:rsid w:val="646F655D"/>
    <w:rsid w:val="64767946"/>
    <w:rsid w:val="64814496"/>
    <w:rsid w:val="64906AEF"/>
    <w:rsid w:val="649F64D6"/>
    <w:rsid w:val="64B048DB"/>
    <w:rsid w:val="64B33833"/>
    <w:rsid w:val="64B41743"/>
    <w:rsid w:val="64B4450E"/>
    <w:rsid w:val="64C319AC"/>
    <w:rsid w:val="64C33662"/>
    <w:rsid w:val="64C764A2"/>
    <w:rsid w:val="64DC7C04"/>
    <w:rsid w:val="651B3096"/>
    <w:rsid w:val="652C265E"/>
    <w:rsid w:val="653470D3"/>
    <w:rsid w:val="653C0D47"/>
    <w:rsid w:val="65451754"/>
    <w:rsid w:val="654E511B"/>
    <w:rsid w:val="656063FD"/>
    <w:rsid w:val="65645311"/>
    <w:rsid w:val="656C2E39"/>
    <w:rsid w:val="656C78BC"/>
    <w:rsid w:val="65793567"/>
    <w:rsid w:val="65830069"/>
    <w:rsid w:val="65837382"/>
    <w:rsid w:val="659412AF"/>
    <w:rsid w:val="65B10A06"/>
    <w:rsid w:val="65B3217F"/>
    <w:rsid w:val="65B5316B"/>
    <w:rsid w:val="65B96C99"/>
    <w:rsid w:val="65C275A7"/>
    <w:rsid w:val="65CE4C6E"/>
    <w:rsid w:val="65CE7A17"/>
    <w:rsid w:val="65D27217"/>
    <w:rsid w:val="65D5703A"/>
    <w:rsid w:val="65D90F18"/>
    <w:rsid w:val="65DA5E95"/>
    <w:rsid w:val="660064A5"/>
    <w:rsid w:val="660F5EBC"/>
    <w:rsid w:val="661C460E"/>
    <w:rsid w:val="661D20D9"/>
    <w:rsid w:val="66334E12"/>
    <w:rsid w:val="663A3484"/>
    <w:rsid w:val="6649504F"/>
    <w:rsid w:val="666E13C9"/>
    <w:rsid w:val="6674037D"/>
    <w:rsid w:val="66A5748E"/>
    <w:rsid w:val="66F42E2E"/>
    <w:rsid w:val="66F93092"/>
    <w:rsid w:val="670B3A26"/>
    <w:rsid w:val="671230A7"/>
    <w:rsid w:val="67161BC4"/>
    <w:rsid w:val="671D1A8A"/>
    <w:rsid w:val="67203430"/>
    <w:rsid w:val="6736267A"/>
    <w:rsid w:val="674C326A"/>
    <w:rsid w:val="67554E15"/>
    <w:rsid w:val="676B4ACC"/>
    <w:rsid w:val="677113AE"/>
    <w:rsid w:val="67803CB8"/>
    <w:rsid w:val="67A93623"/>
    <w:rsid w:val="67BB67C7"/>
    <w:rsid w:val="67C40D45"/>
    <w:rsid w:val="67C7ADB7"/>
    <w:rsid w:val="67CC1058"/>
    <w:rsid w:val="67CC7BE9"/>
    <w:rsid w:val="67D61655"/>
    <w:rsid w:val="67DA5C98"/>
    <w:rsid w:val="67DF0B1D"/>
    <w:rsid w:val="67ED60A4"/>
    <w:rsid w:val="67F67214"/>
    <w:rsid w:val="67FC6CAA"/>
    <w:rsid w:val="68003955"/>
    <w:rsid w:val="680058A3"/>
    <w:rsid w:val="68213984"/>
    <w:rsid w:val="68254C75"/>
    <w:rsid w:val="68362CBB"/>
    <w:rsid w:val="68697C08"/>
    <w:rsid w:val="686A1D94"/>
    <w:rsid w:val="687F5E6D"/>
    <w:rsid w:val="688600DB"/>
    <w:rsid w:val="68862B3E"/>
    <w:rsid w:val="688A1D15"/>
    <w:rsid w:val="688F7166"/>
    <w:rsid w:val="68A065F9"/>
    <w:rsid w:val="68AA01BC"/>
    <w:rsid w:val="68CC405C"/>
    <w:rsid w:val="68DB011E"/>
    <w:rsid w:val="68F80C40"/>
    <w:rsid w:val="68FE1A41"/>
    <w:rsid w:val="690437B4"/>
    <w:rsid w:val="690A0550"/>
    <w:rsid w:val="690D27D3"/>
    <w:rsid w:val="69123C5A"/>
    <w:rsid w:val="69126627"/>
    <w:rsid w:val="69243706"/>
    <w:rsid w:val="692C1F79"/>
    <w:rsid w:val="69357306"/>
    <w:rsid w:val="69367BD0"/>
    <w:rsid w:val="694D09AE"/>
    <w:rsid w:val="69503B86"/>
    <w:rsid w:val="69707BE8"/>
    <w:rsid w:val="699716B9"/>
    <w:rsid w:val="69A83B54"/>
    <w:rsid w:val="69CD0F05"/>
    <w:rsid w:val="69D314F1"/>
    <w:rsid w:val="69E62836"/>
    <w:rsid w:val="69EC14E3"/>
    <w:rsid w:val="69FE342A"/>
    <w:rsid w:val="6A002DBF"/>
    <w:rsid w:val="6A197330"/>
    <w:rsid w:val="6A1B6A61"/>
    <w:rsid w:val="6A285528"/>
    <w:rsid w:val="6A666BF9"/>
    <w:rsid w:val="6A8A079F"/>
    <w:rsid w:val="6AC863A2"/>
    <w:rsid w:val="6AD20223"/>
    <w:rsid w:val="6AE53AF3"/>
    <w:rsid w:val="6AED37ED"/>
    <w:rsid w:val="6AF74670"/>
    <w:rsid w:val="6B356203"/>
    <w:rsid w:val="6B4E2671"/>
    <w:rsid w:val="6B6147A5"/>
    <w:rsid w:val="6B7C1FE3"/>
    <w:rsid w:val="6B83016B"/>
    <w:rsid w:val="6B8C4AA7"/>
    <w:rsid w:val="6B9D7121"/>
    <w:rsid w:val="6BB650B1"/>
    <w:rsid w:val="6BC764D7"/>
    <w:rsid w:val="6BF24528"/>
    <w:rsid w:val="6C096A22"/>
    <w:rsid w:val="6C0F34C7"/>
    <w:rsid w:val="6C2633E1"/>
    <w:rsid w:val="6C2A6638"/>
    <w:rsid w:val="6C485F03"/>
    <w:rsid w:val="6C774D1B"/>
    <w:rsid w:val="6C7C73D7"/>
    <w:rsid w:val="6C9E658B"/>
    <w:rsid w:val="6CB85C43"/>
    <w:rsid w:val="6CC35882"/>
    <w:rsid w:val="6CCB7FCB"/>
    <w:rsid w:val="6CD22981"/>
    <w:rsid w:val="6CD905ED"/>
    <w:rsid w:val="6CDA63F3"/>
    <w:rsid w:val="6CE22519"/>
    <w:rsid w:val="6CE8297A"/>
    <w:rsid w:val="6CEA1604"/>
    <w:rsid w:val="6CF96C50"/>
    <w:rsid w:val="6D155B96"/>
    <w:rsid w:val="6D232021"/>
    <w:rsid w:val="6D3F2718"/>
    <w:rsid w:val="6D593636"/>
    <w:rsid w:val="6D68680B"/>
    <w:rsid w:val="6D725F95"/>
    <w:rsid w:val="6D750FF2"/>
    <w:rsid w:val="6D8555DA"/>
    <w:rsid w:val="6D8B3126"/>
    <w:rsid w:val="6DAA44F4"/>
    <w:rsid w:val="6DBF0C1E"/>
    <w:rsid w:val="6DCF35CE"/>
    <w:rsid w:val="6DD436CF"/>
    <w:rsid w:val="6DD80E30"/>
    <w:rsid w:val="6DEC10F1"/>
    <w:rsid w:val="6DF36A4D"/>
    <w:rsid w:val="6DFC0244"/>
    <w:rsid w:val="6E053494"/>
    <w:rsid w:val="6E1F4FE1"/>
    <w:rsid w:val="6E3A2981"/>
    <w:rsid w:val="6E520F5E"/>
    <w:rsid w:val="6E581261"/>
    <w:rsid w:val="6E60372F"/>
    <w:rsid w:val="6E865566"/>
    <w:rsid w:val="6E956BD5"/>
    <w:rsid w:val="6E9A79E9"/>
    <w:rsid w:val="6E9D5FF7"/>
    <w:rsid w:val="6EAB2C9E"/>
    <w:rsid w:val="6EB75716"/>
    <w:rsid w:val="6EB85405"/>
    <w:rsid w:val="6EBA1A78"/>
    <w:rsid w:val="6EBD389A"/>
    <w:rsid w:val="6EC27430"/>
    <w:rsid w:val="6EC95F8B"/>
    <w:rsid w:val="6ED130B2"/>
    <w:rsid w:val="6EEF6D09"/>
    <w:rsid w:val="6F050D75"/>
    <w:rsid w:val="6F11601E"/>
    <w:rsid w:val="6F1A262E"/>
    <w:rsid w:val="6F222B4B"/>
    <w:rsid w:val="6F6358B0"/>
    <w:rsid w:val="6F707A64"/>
    <w:rsid w:val="6F763BF6"/>
    <w:rsid w:val="6F780497"/>
    <w:rsid w:val="6F7E571F"/>
    <w:rsid w:val="6F810F09"/>
    <w:rsid w:val="6F920764"/>
    <w:rsid w:val="6F950355"/>
    <w:rsid w:val="6F9C044D"/>
    <w:rsid w:val="6F9F6461"/>
    <w:rsid w:val="6FA75907"/>
    <w:rsid w:val="6FB914C0"/>
    <w:rsid w:val="6FD14740"/>
    <w:rsid w:val="6FE21F4E"/>
    <w:rsid w:val="6FF349FB"/>
    <w:rsid w:val="70256FAD"/>
    <w:rsid w:val="70342B0F"/>
    <w:rsid w:val="703948AB"/>
    <w:rsid w:val="70512EF5"/>
    <w:rsid w:val="705B78B8"/>
    <w:rsid w:val="7073793B"/>
    <w:rsid w:val="707F4688"/>
    <w:rsid w:val="709C3606"/>
    <w:rsid w:val="709F03CB"/>
    <w:rsid w:val="70A223A7"/>
    <w:rsid w:val="70B13100"/>
    <w:rsid w:val="70BE2887"/>
    <w:rsid w:val="70C42ABD"/>
    <w:rsid w:val="70CA7887"/>
    <w:rsid w:val="70E1729F"/>
    <w:rsid w:val="70E3453D"/>
    <w:rsid w:val="70F80BA5"/>
    <w:rsid w:val="70F91635"/>
    <w:rsid w:val="71035AA8"/>
    <w:rsid w:val="71054D01"/>
    <w:rsid w:val="710D0E47"/>
    <w:rsid w:val="7115697C"/>
    <w:rsid w:val="71300C38"/>
    <w:rsid w:val="71362BC3"/>
    <w:rsid w:val="7138447C"/>
    <w:rsid w:val="71402C9C"/>
    <w:rsid w:val="714F0E73"/>
    <w:rsid w:val="715B21F7"/>
    <w:rsid w:val="716904D6"/>
    <w:rsid w:val="71694DE4"/>
    <w:rsid w:val="71871AD6"/>
    <w:rsid w:val="71916AD0"/>
    <w:rsid w:val="7198453D"/>
    <w:rsid w:val="71B404F0"/>
    <w:rsid w:val="71BA4832"/>
    <w:rsid w:val="71C70D25"/>
    <w:rsid w:val="71D21F21"/>
    <w:rsid w:val="721D236D"/>
    <w:rsid w:val="7220086B"/>
    <w:rsid w:val="723B1F47"/>
    <w:rsid w:val="7242082B"/>
    <w:rsid w:val="725D274D"/>
    <w:rsid w:val="726D666D"/>
    <w:rsid w:val="72740007"/>
    <w:rsid w:val="728C7DC9"/>
    <w:rsid w:val="729B45E3"/>
    <w:rsid w:val="72D94C41"/>
    <w:rsid w:val="72DC2F13"/>
    <w:rsid w:val="72EA65BE"/>
    <w:rsid w:val="72F0610B"/>
    <w:rsid w:val="72FA43B1"/>
    <w:rsid w:val="7300494A"/>
    <w:rsid w:val="730210D4"/>
    <w:rsid w:val="731F2796"/>
    <w:rsid w:val="732C6722"/>
    <w:rsid w:val="73795905"/>
    <w:rsid w:val="738B5ED5"/>
    <w:rsid w:val="738E5CE7"/>
    <w:rsid w:val="739A7C0D"/>
    <w:rsid w:val="73A5710D"/>
    <w:rsid w:val="73B43B1D"/>
    <w:rsid w:val="73D14D83"/>
    <w:rsid w:val="73EE5113"/>
    <w:rsid w:val="7401060E"/>
    <w:rsid w:val="740B7AF3"/>
    <w:rsid w:val="740E50B3"/>
    <w:rsid w:val="740F170F"/>
    <w:rsid w:val="743C3825"/>
    <w:rsid w:val="744952DF"/>
    <w:rsid w:val="744F47D5"/>
    <w:rsid w:val="74564213"/>
    <w:rsid w:val="7475274F"/>
    <w:rsid w:val="74823DF1"/>
    <w:rsid w:val="7489364F"/>
    <w:rsid w:val="748B2A29"/>
    <w:rsid w:val="74C47DB0"/>
    <w:rsid w:val="74C54323"/>
    <w:rsid w:val="74CE300D"/>
    <w:rsid w:val="74E80025"/>
    <w:rsid w:val="74FE7F6E"/>
    <w:rsid w:val="754A4AA1"/>
    <w:rsid w:val="756E0A30"/>
    <w:rsid w:val="75740913"/>
    <w:rsid w:val="7595127B"/>
    <w:rsid w:val="759C4277"/>
    <w:rsid w:val="759E4DF1"/>
    <w:rsid w:val="75AB2736"/>
    <w:rsid w:val="75AD4B51"/>
    <w:rsid w:val="75BC656D"/>
    <w:rsid w:val="75BD300B"/>
    <w:rsid w:val="75D831EF"/>
    <w:rsid w:val="75DA6010"/>
    <w:rsid w:val="75F26895"/>
    <w:rsid w:val="762664C2"/>
    <w:rsid w:val="763D44A5"/>
    <w:rsid w:val="76846042"/>
    <w:rsid w:val="7686051C"/>
    <w:rsid w:val="7691266E"/>
    <w:rsid w:val="769D3E5C"/>
    <w:rsid w:val="76AB7043"/>
    <w:rsid w:val="76B70D52"/>
    <w:rsid w:val="76BF42BE"/>
    <w:rsid w:val="76C04531"/>
    <w:rsid w:val="76C2289D"/>
    <w:rsid w:val="76CC0DCB"/>
    <w:rsid w:val="76E85751"/>
    <w:rsid w:val="76F21EB3"/>
    <w:rsid w:val="77047BE7"/>
    <w:rsid w:val="770952AA"/>
    <w:rsid w:val="773D158D"/>
    <w:rsid w:val="77425BCF"/>
    <w:rsid w:val="774408CB"/>
    <w:rsid w:val="77506E08"/>
    <w:rsid w:val="77694737"/>
    <w:rsid w:val="777A1795"/>
    <w:rsid w:val="77891DDF"/>
    <w:rsid w:val="779600DF"/>
    <w:rsid w:val="77BF42CF"/>
    <w:rsid w:val="77CB2639"/>
    <w:rsid w:val="77DD542C"/>
    <w:rsid w:val="78025FA5"/>
    <w:rsid w:val="7811542B"/>
    <w:rsid w:val="78270160"/>
    <w:rsid w:val="782A2A70"/>
    <w:rsid w:val="785712F1"/>
    <w:rsid w:val="78750557"/>
    <w:rsid w:val="789A14CA"/>
    <w:rsid w:val="78A57849"/>
    <w:rsid w:val="78A66459"/>
    <w:rsid w:val="78B01BF5"/>
    <w:rsid w:val="78C31458"/>
    <w:rsid w:val="78D67CFE"/>
    <w:rsid w:val="78E940ED"/>
    <w:rsid w:val="78F65415"/>
    <w:rsid w:val="790F54E8"/>
    <w:rsid w:val="79160B60"/>
    <w:rsid w:val="791E342C"/>
    <w:rsid w:val="792B148D"/>
    <w:rsid w:val="792F6847"/>
    <w:rsid w:val="79310D88"/>
    <w:rsid w:val="79406FDC"/>
    <w:rsid w:val="794F7E9E"/>
    <w:rsid w:val="7954051D"/>
    <w:rsid w:val="79553A22"/>
    <w:rsid w:val="79704278"/>
    <w:rsid w:val="79771067"/>
    <w:rsid w:val="79961E22"/>
    <w:rsid w:val="799B1218"/>
    <w:rsid w:val="79A13BCC"/>
    <w:rsid w:val="79AD6AEA"/>
    <w:rsid w:val="79C97508"/>
    <w:rsid w:val="79DF6212"/>
    <w:rsid w:val="79F623E6"/>
    <w:rsid w:val="7A094544"/>
    <w:rsid w:val="7A272CF6"/>
    <w:rsid w:val="7A3745DC"/>
    <w:rsid w:val="7A3812B9"/>
    <w:rsid w:val="7A397E77"/>
    <w:rsid w:val="7A4E212C"/>
    <w:rsid w:val="7A556C4C"/>
    <w:rsid w:val="7A5C0E75"/>
    <w:rsid w:val="7A9059B5"/>
    <w:rsid w:val="7A9E073D"/>
    <w:rsid w:val="7ABF57FE"/>
    <w:rsid w:val="7B024E14"/>
    <w:rsid w:val="7B121127"/>
    <w:rsid w:val="7B302AE5"/>
    <w:rsid w:val="7B346CD8"/>
    <w:rsid w:val="7B5016AC"/>
    <w:rsid w:val="7B677DB1"/>
    <w:rsid w:val="7B704F63"/>
    <w:rsid w:val="7B766882"/>
    <w:rsid w:val="7B8C4332"/>
    <w:rsid w:val="7BA239DE"/>
    <w:rsid w:val="7BB031CF"/>
    <w:rsid w:val="7BB57055"/>
    <w:rsid w:val="7BBC493D"/>
    <w:rsid w:val="7BBE4EFD"/>
    <w:rsid w:val="7BD27FF3"/>
    <w:rsid w:val="7BD838F3"/>
    <w:rsid w:val="7BD96151"/>
    <w:rsid w:val="7BE448B8"/>
    <w:rsid w:val="7BE54F7B"/>
    <w:rsid w:val="7BED4A84"/>
    <w:rsid w:val="7C0A33A3"/>
    <w:rsid w:val="7C1327BA"/>
    <w:rsid w:val="7C23505F"/>
    <w:rsid w:val="7C2603B9"/>
    <w:rsid w:val="7C340135"/>
    <w:rsid w:val="7C422DB5"/>
    <w:rsid w:val="7C4C62A8"/>
    <w:rsid w:val="7C530E94"/>
    <w:rsid w:val="7CA547E8"/>
    <w:rsid w:val="7CA96DD0"/>
    <w:rsid w:val="7CAC6B97"/>
    <w:rsid w:val="7CAF2E84"/>
    <w:rsid w:val="7CC92D54"/>
    <w:rsid w:val="7CE023D7"/>
    <w:rsid w:val="7CE04F72"/>
    <w:rsid w:val="7CEB0208"/>
    <w:rsid w:val="7CF00B57"/>
    <w:rsid w:val="7CFE00DA"/>
    <w:rsid w:val="7D016FF4"/>
    <w:rsid w:val="7D0A3441"/>
    <w:rsid w:val="7D0B7356"/>
    <w:rsid w:val="7D1958B1"/>
    <w:rsid w:val="7D575A77"/>
    <w:rsid w:val="7D5A11F5"/>
    <w:rsid w:val="7D5F6DCD"/>
    <w:rsid w:val="7D7E6271"/>
    <w:rsid w:val="7D874C51"/>
    <w:rsid w:val="7D9B7643"/>
    <w:rsid w:val="7DDD00F7"/>
    <w:rsid w:val="7DF76938"/>
    <w:rsid w:val="7E457101"/>
    <w:rsid w:val="7E5F7251"/>
    <w:rsid w:val="7E6018F0"/>
    <w:rsid w:val="7E9233A2"/>
    <w:rsid w:val="7E930541"/>
    <w:rsid w:val="7EA825CD"/>
    <w:rsid w:val="7EB8307F"/>
    <w:rsid w:val="7ED0661E"/>
    <w:rsid w:val="7ED67AC4"/>
    <w:rsid w:val="7EE0090E"/>
    <w:rsid w:val="7EE16517"/>
    <w:rsid w:val="7EF23A94"/>
    <w:rsid w:val="7EF3241B"/>
    <w:rsid w:val="7F00761B"/>
    <w:rsid w:val="7F016A4B"/>
    <w:rsid w:val="7F0C1A4C"/>
    <w:rsid w:val="7F1E7EDB"/>
    <w:rsid w:val="7F2043FD"/>
    <w:rsid w:val="7F215BB7"/>
    <w:rsid w:val="7F324959"/>
    <w:rsid w:val="7F3311E1"/>
    <w:rsid w:val="7F3B6DB8"/>
    <w:rsid w:val="7F44108C"/>
    <w:rsid w:val="7F666508"/>
    <w:rsid w:val="7F6B2A05"/>
    <w:rsid w:val="7F753FBD"/>
    <w:rsid w:val="7F972FFE"/>
    <w:rsid w:val="7F995D6D"/>
    <w:rsid w:val="7FD012DF"/>
    <w:rsid w:val="7FE07670"/>
    <w:rsid w:val="7FE514CE"/>
    <w:rsid w:val="7FEB1468"/>
    <w:rsid w:val="7FEE68CA"/>
    <w:rsid w:val="9FDA885E"/>
    <w:rsid w:val="D9DD0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qFormat/>
    <w:uiPriority w:val="0"/>
    <w:pPr>
      <w:widowControl w:val="0"/>
      <w:spacing w:after="0" w:line="560" w:lineRule="exact"/>
      <w:ind w:firstLine="200" w:firstLineChars="200"/>
      <w:jc w:val="center"/>
    </w:pPr>
    <w:rPr>
      <w:rFonts w:ascii="Calibri" w:hAnsi="Calibri" w:eastAsia="仿宋_GB2312" w:cs="Times New Roman"/>
      <w:b/>
      <w:bCs/>
      <w:kern w:val="2"/>
      <w:sz w:val="44"/>
      <w:szCs w:val="44"/>
      <w:lang w:val="en-US" w:eastAsia="zh-CN" w:bidi="ar-SA"/>
    </w:r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paragraph" w:customStyle="1" w:styleId="11">
    <w:name w:val="p0"/>
    <w:qFormat/>
    <w:uiPriority w:val="0"/>
    <w:pPr>
      <w:widowControl/>
      <w:spacing w:before="100" w:beforeAutospacing="1" w:after="100" w:afterAutospacing="1" w:line="300" w:lineRule="atLeast"/>
      <w:jc w:val="left"/>
    </w:pPr>
    <w:rPr>
      <w:rFonts w:ascii="宋体" w:hAnsi="宋体" w:eastAsia="宋体" w:cs="宋体"/>
      <w:kern w:val="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715</Words>
  <Characters>746</Characters>
  <Lines>0</Lines>
  <Paragraphs>0</Paragraphs>
  <TotalTime>0</TotalTime>
  <ScaleCrop>false</ScaleCrop>
  <LinksUpToDate>false</LinksUpToDate>
  <CharactersWithSpaces>820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2023-08-29T06:44:00Z</dcterms:created>
  <dc:creator>Administrator</dc:creator>
  <cp:lastModifiedBy>admin</cp:lastModifiedBy>
  <cp:lastPrinted>2026-09-16T07:00:00Z</cp:lastPrinted>
  <dcterms:modified xsi:type="dcterms:W3CDTF">2026-09-20T09:20:12Z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D99371C44E0641D78BF391ABBD7D570F</vt:lpwstr>
  </property>
  <property fmtid="{D5CDD505-2E9C-101B-9397-08002B2CF9AE}" pid="4" name="KSOTemplateDocerSaveRecord">
    <vt:lpwstr>eyJoZGlkIjoiMmZlMDUyZjc0MTZhNjAwZjNlNjQ1YTBjYzZjMmE3MmQifQ==</vt:lpwstr>
  </property>
</Properties>
</file>